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62B1" w14:textId="77777777" w:rsidR="003F5344" w:rsidRDefault="003F5344" w:rsidP="003F5344">
      <w:pPr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3F5344">
        <w:rPr>
          <w:rFonts w:ascii="Times New Roman" w:hAnsi="Times New Roman" w:cs="Times New Roman"/>
          <w:i/>
        </w:rPr>
        <w:t xml:space="preserve">care </w:t>
      </w:r>
      <w:r>
        <w:rPr>
          <w:rFonts w:ascii="Times New Roman" w:hAnsi="Times New Roman" w:cs="Times New Roman"/>
        </w:rPr>
        <w:t>e seu reverso</w:t>
      </w:r>
    </w:p>
    <w:p w14:paraId="1612FBF1" w14:textId="6956A2CE" w:rsidR="003F5344" w:rsidRPr="00B616BD" w:rsidRDefault="003F5344" w:rsidP="007B6113">
      <w:pPr>
        <w:spacing w:after="120" w:line="276" w:lineRule="auto"/>
        <w:jc w:val="right"/>
        <w:rPr>
          <w:rFonts w:ascii="Times New Roman" w:hAnsi="Times New Roman" w:cs="Times New Roman"/>
          <w:i/>
        </w:rPr>
      </w:pPr>
      <w:r w:rsidRPr="00B616BD">
        <w:rPr>
          <w:rFonts w:ascii="Times New Roman" w:hAnsi="Times New Roman" w:cs="Times New Roman"/>
          <w:i/>
        </w:rPr>
        <w:t>Adriana Campos</w:t>
      </w:r>
    </w:p>
    <w:p w14:paraId="715805A5" w14:textId="77777777" w:rsidR="00B616BD" w:rsidRDefault="00B616BD" w:rsidP="003F5344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58DD7484" w14:textId="69A7BA2D" w:rsidR="003F5344" w:rsidRPr="007B6113" w:rsidRDefault="003F5344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Na “era da </w:t>
      </w:r>
      <w:r w:rsidR="005770BC" w:rsidRPr="007B6113">
        <w:rPr>
          <w:rFonts w:ascii="Times New Roman" w:hAnsi="Times New Roman" w:cs="Times New Roman"/>
        </w:rPr>
        <w:t>benevolê</w:t>
      </w:r>
      <w:r w:rsidRPr="007B6113">
        <w:rPr>
          <w:rFonts w:ascii="Times New Roman" w:hAnsi="Times New Roman" w:cs="Times New Roman"/>
        </w:rPr>
        <w:t>ncia”, “</w:t>
      </w:r>
      <w:r w:rsidR="005770BC" w:rsidRPr="007B6113">
        <w:t xml:space="preserve">tudo será </w:t>
      </w:r>
      <w:r w:rsidR="007B6113" w:rsidRPr="007B6113">
        <w:t>[…]</w:t>
      </w:r>
      <w:r w:rsidR="005770BC" w:rsidRPr="007B6113">
        <w:t xml:space="preserve"> doçura, ternura, em resumo, </w:t>
      </w:r>
      <w:r w:rsidR="005770BC" w:rsidRPr="007B6113">
        <w:rPr>
          <w:i/>
        </w:rPr>
        <w:t>care</w:t>
      </w:r>
      <w:r w:rsidR="005770BC" w:rsidRPr="007B6113">
        <w:t>?</w:t>
      </w:r>
      <w:r w:rsidR="004C3762" w:rsidRPr="007B6113">
        <w:rPr>
          <w:rStyle w:val="Refdenotaalpie"/>
          <w:rFonts w:ascii="Times New Roman" w:hAnsi="Times New Roman" w:cs="Times New Roman"/>
        </w:rPr>
        <w:footnoteReference w:id="1"/>
      </w:r>
      <w:r w:rsidRPr="007B6113">
        <w:rPr>
          <w:rFonts w:ascii="Times New Roman" w:hAnsi="Times New Roman" w:cs="Times New Roman"/>
        </w:rPr>
        <w:t xml:space="preserve">”, se </w:t>
      </w:r>
      <w:r w:rsidR="00203984" w:rsidRPr="007B6113">
        <w:rPr>
          <w:rFonts w:ascii="Times New Roman" w:hAnsi="Times New Roman" w:cs="Times New Roman"/>
        </w:rPr>
        <w:t>per</w:t>
      </w:r>
      <w:r w:rsidRPr="007B6113">
        <w:rPr>
          <w:rFonts w:ascii="Times New Roman" w:hAnsi="Times New Roman" w:cs="Times New Roman"/>
        </w:rPr>
        <w:t xml:space="preserve">gunta </w:t>
      </w:r>
      <w:r w:rsidR="00DE4344" w:rsidRPr="007B6113">
        <w:rPr>
          <w:rFonts w:ascii="Times New Roman" w:hAnsi="Times New Roman" w:cs="Times New Roman"/>
        </w:rPr>
        <w:t>Jacques</w:t>
      </w:r>
      <w:r w:rsidR="00203984" w:rsidRPr="007B6113">
        <w:rPr>
          <w:rFonts w:ascii="Times New Roman" w:hAnsi="Times New Roman" w:cs="Times New Roman"/>
        </w:rPr>
        <w:t>-</w:t>
      </w:r>
      <w:r w:rsidRPr="007B6113">
        <w:rPr>
          <w:rFonts w:ascii="Times New Roman" w:hAnsi="Times New Roman" w:cs="Times New Roman"/>
        </w:rPr>
        <w:t xml:space="preserve">Alain Miller em seu texto </w:t>
      </w:r>
      <w:r w:rsidRPr="007B6113">
        <w:rPr>
          <w:rFonts w:ascii="Times New Roman" w:hAnsi="Times New Roman" w:cs="Times New Roman"/>
          <w:i/>
        </w:rPr>
        <w:t>Dócil ao trans</w:t>
      </w:r>
      <w:r w:rsidRPr="007B6113">
        <w:rPr>
          <w:rFonts w:ascii="Times New Roman" w:hAnsi="Times New Roman" w:cs="Times New Roman"/>
        </w:rPr>
        <w:t>. O novo no amor e nos laços na época “pós-paterna</w:t>
      </w:r>
      <w:r w:rsidR="004C3762" w:rsidRPr="007B6113">
        <w:rPr>
          <w:rStyle w:val="Refdenotaalpie"/>
          <w:rFonts w:ascii="Times New Roman" w:hAnsi="Times New Roman" w:cs="Times New Roman"/>
        </w:rPr>
        <w:footnoteReference w:id="2"/>
      </w:r>
      <w:r w:rsidRPr="007B6113">
        <w:rPr>
          <w:rFonts w:ascii="Times New Roman" w:hAnsi="Times New Roman" w:cs="Times New Roman"/>
        </w:rPr>
        <w:t>” será</w:t>
      </w:r>
      <w:r w:rsidR="00E30F56">
        <w:rPr>
          <w:rFonts w:ascii="Times New Roman" w:hAnsi="Times New Roman" w:cs="Times New Roman"/>
        </w:rPr>
        <w:t>,</w:t>
      </w:r>
      <w:r w:rsidRPr="007B6113">
        <w:rPr>
          <w:rFonts w:ascii="Times New Roman" w:hAnsi="Times New Roman" w:cs="Times New Roman"/>
        </w:rPr>
        <w:t xml:space="preserve"> por acaso</w:t>
      </w:r>
      <w:r w:rsidR="00E30F56">
        <w:rPr>
          <w:rFonts w:ascii="Times New Roman" w:hAnsi="Times New Roman" w:cs="Times New Roman"/>
        </w:rPr>
        <w:t>,</w:t>
      </w:r>
      <w:r w:rsidRPr="007B6113">
        <w:rPr>
          <w:rFonts w:ascii="Times New Roman" w:hAnsi="Times New Roman" w:cs="Times New Roman"/>
        </w:rPr>
        <w:t xml:space="preserve"> a promoç</w:t>
      </w:r>
      <w:r w:rsidR="00203984" w:rsidRPr="007B6113">
        <w:rPr>
          <w:rFonts w:ascii="Times New Roman" w:hAnsi="Times New Roman" w:cs="Times New Roman"/>
        </w:rPr>
        <w:t>ã</w:t>
      </w:r>
      <w:r w:rsidRPr="007B6113">
        <w:rPr>
          <w:rFonts w:ascii="Times New Roman" w:hAnsi="Times New Roman" w:cs="Times New Roman"/>
        </w:rPr>
        <w:t xml:space="preserve">o do </w:t>
      </w:r>
      <w:r w:rsidRPr="007B6113">
        <w:rPr>
          <w:rFonts w:ascii="Times New Roman" w:hAnsi="Times New Roman" w:cs="Times New Roman"/>
          <w:i/>
        </w:rPr>
        <w:t>care</w:t>
      </w:r>
      <w:r w:rsidRPr="007B6113">
        <w:rPr>
          <w:rFonts w:ascii="Times New Roman" w:hAnsi="Times New Roman" w:cs="Times New Roman"/>
        </w:rPr>
        <w:t xml:space="preserve">, novo </w:t>
      </w:r>
      <w:r w:rsidRPr="007B6113">
        <w:rPr>
          <w:rFonts w:ascii="Times New Roman" w:hAnsi="Times New Roman" w:cs="Times New Roman"/>
          <w:i/>
        </w:rPr>
        <w:t>must</w:t>
      </w:r>
      <w:r w:rsidRPr="007B6113">
        <w:rPr>
          <w:rFonts w:ascii="Times New Roman" w:hAnsi="Times New Roman" w:cs="Times New Roman"/>
        </w:rPr>
        <w:t xml:space="preserve"> a ser implementado também na prática analítica?</w:t>
      </w:r>
    </w:p>
    <w:p w14:paraId="42CBC33F" w14:textId="6874CAF4" w:rsidR="003F5344" w:rsidRPr="007B6113" w:rsidRDefault="003F5344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“Seja bonzinho”, dita nossa época. Ao dar uma fórmula </w:t>
      </w:r>
      <w:r w:rsidR="002D2EAE" w:rsidRPr="007B6113">
        <w:rPr>
          <w:rFonts w:ascii="Times New Roman" w:hAnsi="Times New Roman" w:cs="Times New Roman"/>
        </w:rPr>
        <w:t xml:space="preserve">tão </w:t>
      </w:r>
      <w:r w:rsidRPr="007B6113">
        <w:rPr>
          <w:rFonts w:ascii="Times New Roman" w:hAnsi="Times New Roman" w:cs="Times New Roman"/>
        </w:rPr>
        <w:t xml:space="preserve">infantil ao imperativo superegóico, </w:t>
      </w:r>
      <w:r w:rsidR="007B6113">
        <w:rPr>
          <w:rFonts w:ascii="Times New Roman" w:hAnsi="Times New Roman" w:cs="Times New Roman"/>
        </w:rPr>
        <w:t xml:space="preserve">teremos </w:t>
      </w:r>
      <w:r w:rsidRPr="007B6113">
        <w:rPr>
          <w:rFonts w:ascii="Times New Roman" w:hAnsi="Times New Roman" w:cs="Times New Roman"/>
        </w:rPr>
        <w:t>consegui</w:t>
      </w:r>
      <w:r w:rsidR="007B6113">
        <w:rPr>
          <w:rFonts w:ascii="Times New Roman" w:hAnsi="Times New Roman" w:cs="Times New Roman"/>
        </w:rPr>
        <w:t>do</w:t>
      </w:r>
      <w:r w:rsidRPr="007B6113">
        <w:rPr>
          <w:rFonts w:ascii="Times New Roman" w:hAnsi="Times New Roman" w:cs="Times New Roman"/>
        </w:rPr>
        <w:t xml:space="preserve"> domesticá-lo? Agora que o </w:t>
      </w:r>
      <w:r w:rsidR="002D2EAE" w:rsidRPr="007B6113">
        <w:rPr>
          <w:rFonts w:ascii="Times New Roman" w:hAnsi="Times New Roman" w:cs="Times New Roman"/>
        </w:rPr>
        <w:t>pai foi definitivamente destituí</w:t>
      </w:r>
      <w:r w:rsidRPr="007B6113">
        <w:rPr>
          <w:rFonts w:ascii="Times New Roman" w:hAnsi="Times New Roman" w:cs="Times New Roman"/>
        </w:rPr>
        <w:t>do de seu lugar eminente para se t</w:t>
      </w:r>
      <w:r w:rsidR="002D2EAE" w:rsidRPr="007B6113">
        <w:rPr>
          <w:rFonts w:ascii="Times New Roman" w:hAnsi="Times New Roman" w:cs="Times New Roman"/>
        </w:rPr>
        <w:t>ransformar em um simples gozador a</w:t>
      </w:r>
      <w:r w:rsidRPr="007B6113">
        <w:rPr>
          <w:rFonts w:ascii="Times New Roman" w:hAnsi="Times New Roman" w:cs="Times New Roman"/>
        </w:rPr>
        <w:t>busivo, todos e todas pode</w:t>
      </w:r>
      <w:r w:rsidR="00306C17">
        <w:rPr>
          <w:rFonts w:ascii="Times New Roman" w:hAnsi="Times New Roman" w:cs="Times New Roman"/>
        </w:rPr>
        <w:t>re</w:t>
      </w:r>
      <w:r w:rsidRPr="007B6113">
        <w:rPr>
          <w:rFonts w:ascii="Times New Roman" w:hAnsi="Times New Roman" w:cs="Times New Roman"/>
        </w:rPr>
        <w:t>mos, enfim, nos t</w:t>
      </w:r>
      <w:r w:rsidR="00306C17">
        <w:rPr>
          <w:rFonts w:ascii="Times New Roman" w:hAnsi="Times New Roman" w:cs="Times New Roman"/>
        </w:rPr>
        <w:t xml:space="preserve">ransformar em </w:t>
      </w:r>
      <w:r w:rsidRPr="007B6113">
        <w:rPr>
          <w:rFonts w:ascii="Times New Roman" w:hAnsi="Times New Roman" w:cs="Times New Roman"/>
        </w:rPr>
        <w:t>mães</w:t>
      </w:r>
      <w:r w:rsidR="00DE4344" w:rsidRPr="007B6113">
        <w:rPr>
          <w:rFonts w:ascii="Times New Roman" w:hAnsi="Times New Roman" w:cs="Times New Roman"/>
        </w:rPr>
        <w:t xml:space="preserve"> esbanjando uma atenção benevolente entre nós: escuta, cuidado</w:t>
      </w:r>
      <w:r w:rsidR="002D2EAE" w:rsidRPr="007B6113">
        <w:rPr>
          <w:rFonts w:ascii="Times New Roman" w:hAnsi="Times New Roman" w:cs="Times New Roman"/>
        </w:rPr>
        <w:t>, tolerâ</w:t>
      </w:r>
      <w:r w:rsidR="00DE4344" w:rsidRPr="007B6113">
        <w:rPr>
          <w:rFonts w:ascii="Times New Roman" w:hAnsi="Times New Roman" w:cs="Times New Roman"/>
        </w:rPr>
        <w:t>ncia e amor?</w:t>
      </w:r>
    </w:p>
    <w:p w14:paraId="1E0E12D1" w14:textId="77777777" w:rsidR="00DE4344" w:rsidRPr="007B6113" w:rsidRDefault="00DE4344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CF4A7FB" w14:textId="77777777" w:rsidR="00DE4344" w:rsidRPr="007B6113" w:rsidRDefault="00DE4344" w:rsidP="005770BC">
      <w:pPr>
        <w:spacing w:after="12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113">
        <w:rPr>
          <w:rFonts w:ascii="Times New Roman" w:hAnsi="Times New Roman" w:cs="Times New Roman"/>
          <w:sz w:val="28"/>
          <w:szCs w:val="28"/>
        </w:rPr>
        <w:t xml:space="preserve">Care </w:t>
      </w:r>
      <w:r w:rsidRPr="007B6113">
        <w:rPr>
          <w:rFonts w:ascii="Times New Roman" w:hAnsi="Times New Roman" w:cs="Times New Roman"/>
          <w:i/>
          <w:sz w:val="28"/>
          <w:szCs w:val="28"/>
        </w:rPr>
        <w:t>e o amor ao próximo</w:t>
      </w:r>
    </w:p>
    <w:p w14:paraId="70DD09AB" w14:textId="7CD2834B" w:rsidR="00DE4344" w:rsidRPr="007B6113" w:rsidRDefault="00DE4344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A promoção do </w:t>
      </w:r>
      <w:r w:rsidRPr="007B6113">
        <w:rPr>
          <w:rFonts w:ascii="Times New Roman" w:hAnsi="Times New Roman" w:cs="Times New Roman"/>
          <w:i/>
        </w:rPr>
        <w:t xml:space="preserve">care </w:t>
      </w:r>
      <w:r w:rsidRPr="007B6113">
        <w:rPr>
          <w:rFonts w:ascii="Times New Roman" w:hAnsi="Times New Roman" w:cs="Times New Roman"/>
        </w:rPr>
        <w:t xml:space="preserve">ressoa com o antigo amor ao próximo que, segundo Freud, precede ao cristianismo que o </w:t>
      </w:r>
      <w:r w:rsidR="00E3704E">
        <w:rPr>
          <w:rFonts w:ascii="Times New Roman" w:hAnsi="Times New Roman" w:cs="Times New Roman"/>
        </w:rPr>
        <w:t>transformou</w:t>
      </w:r>
      <w:r w:rsidR="002D2EAE" w:rsidRPr="007B6113">
        <w:rPr>
          <w:rFonts w:ascii="Times New Roman" w:hAnsi="Times New Roman" w:cs="Times New Roman"/>
        </w:rPr>
        <w:t xml:space="preserve"> em seu estandarte. Frente a</w:t>
      </w:r>
      <w:r w:rsidRPr="007B6113">
        <w:rPr>
          <w:rFonts w:ascii="Times New Roman" w:hAnsi="Times New Roman" w:cs="Times New Roman"/>
        </w:rPr>
        <w:t xml:space="preserve"> es</w:t>
      </w:r>
      <w:r w:rsidR="002D2EAE" w:rsidRPr="007B6113">
        <w:rPr>
          <w:rFonts w:ascii="Times New Roman" w:hAnsi="Times New Roman" w:cs="Times New Roman"/>
        </w:rPr>
        <w:t>t</w:t>
      </w:r>
      <w:r w:rsidRPr="007B6113">
        <w:rPr>
          <w:rFonts w:ascii="Times New Roman" w:hAnsi="Times New Roman" w:cs="Times New Roman"/>
        </w:rPr>
        <w:t xml:space="preserve">e mandamento, </w:t>
      </w:r>
      <w:r w:rsidRPr="00E3704E">
        <w:rPr>
          <w:rFonts w:ascii="Times New Roman" w:hAnsi="Times New Roman" w:cs="Times New Roman"/>
        </w:rPr>
        <w:t xml:space="preserve">“Freud se </w:t>
      </w:r>
      <w:r w:rsidR="0099271C" w:rsidRPr="00E3704E">
        <w:rPr>
          <w:rFonts w:ascii="Times New Roman" w:hAnsi="Times New Roman" w:cs="Times New Roman"/>
        </w:rPr>
        <w:t>detém</w:t>
      </w:r>
      <w:r w:rsidRPr="00E3704E">
        <w:rPr>
          <w:rFonts w:ascii="Times New Roman" w:hAnsi="Times New Roman" w:cs="Times New Roman"/>
        </w:rPr>
        <w:t xml:space="preserve"> e re</w:t>
      </w:r>
      <w:r w:rsidR="00E3704E" w:rsidRPr="00E3704E">
        <w:rPr>
          <w:rFonts w:ascii="Times New Roman" w:hAnsi="Times New Roman" w:cs="Times New Roman"/>
        </w:rPr>
        <w:t>cua</w:t>
      </w:r>
      <w:r w:rsidR="00E3704E">
        <w:rPr>
          <w:rFonts w:ascii="Times New Roman" w:hAnsi="Times New Roman" w:cs="Times New Roman"/>
        </w:rPr>
        <w:t xml:space="preserve"> </w:t>
      </w:r>
      <w:r w:rsidRPr="00E3704E">
        <w:rPr>
          <w:rFonts w:ascii="Times New Roman" w:hAnsi="Times New Roman" w:cs="Times New Roman"/>
        </w:rPr>
        <w:t xml:space="preserve">com horror </w:t>
      </w:r>
      <w:r w:rsidR="00E3704E" w:rsidRPr="00E3704E">
        <w:rPr>
          <w:rFonts w:ascii="Times New Roman" w:hAnsi="Times New Roman" w:cs="Times New Roman"/>
        </w:rPr>
        <w:t>justificado</w:t>
      </w:r>
      <w:r w:rsidRPr="00E3704E">
        <w:rPr>
          <w:rFonts w:ascii="Times New Roman" w:hAnsi="Times New Roman" w:cs="Times New Roman"/>
        </w:rPr>
        <w:t xml:space="preserve">. </w:t>
      </w:r>
      <w:r w:rsidR="00E3704E" w:rsidRPr="00E3704E">
        <w:rPr>
          <w:rFonts w:ascii="Times New Roman" w:hAnsi="Times New Roman" w:cs="Times New Roman"/>
          <w:i/>
          <w:iCs/>
        </w:rPr>
        <w:t>A</w:t>
      </w:r>
      <w:r w:rsidRPr="00E3704E">
        <w:rPr>
          <w:rFonts w:ascii="Times New Roman" w:hAnsi="Times New Roman" w:cs="Times New Roman"/>
          <w:i/>
          <w:iCs/>
        </w:rPr>
        <w:t>marás teu próximo como a ti mesmo</w:t>
      </w:r>
      <w:r w:rsidRPr="00E3704E">
        <w:rPr>
          <w:rFonts w:ascii="Times New Roman" w:hAnsi="Times New Roman" w:cs="Times New Roman"/>
        </w:rPr>
        <w:t xml:space="preserve"> - e</w:t>
      </w:r>
      <w:r w:rsidR="00E3704E" w:rsidRPr="00E3704E">
        <w:rPr>
          <w:rFonts w:ascii="Times New Roman" w:hAnsi="Times New Roman" w:cs="Times New Roman"/>
        </w:rPr>
        <w:t>s</w:t>
      </w:r>
      <w:r w:rsidRPr="00E3704E">
        <w:rPr>
          <w:rFonts w:ascii="Times New Roman" w:hAnsi="Times New Roman" w:cs="Times New Roman"/>
        </w:rPr>
        <w:t xml:space="preserve">te mandamento lhe parece </w:t>
      </w:r>
      <w:r w:rsidR="00E3704E" w:rsidRPr="00E3704E">
        <w:rPr>
          <w:rFonts w:ascii="Times New Roman" w:hAnsi="Times New Roman" w:cs="Times New Roman"/>
        </w:rPr>
        <w:t>des</w:t>
      </w:r>
      <w:r w:rsidRPr="00E3704E">
        <w:rPr>
          <w:rFonts w:ascii="Times New Roman" w:hAnsi="Times New Roman" w:cs="Times New Roman"/>
        </w:rPr>
        <w:t>umano</w:t>
      </w:r>
      <w:r w:rsidR="004C3762" w:rsidRPr="00E3704E">
        <w:rPr>
          <w:rStyle w:val="Refdenotaalpie"/>
          <w:rFonts w:ascii="Times New Roman" w:hAnsi="Times New Roman" w:cs="Times New Roman"/>
        </w:rPr>
        <w:footnoteReference w:id="3"/>
      </w:r>
      <w:r w:rsidRPr="00E3704E">
        <w:rPr>
          <w:rFonts w:ascii="Times New Roman" w:hAnsi="Times New Roman" w:cs="Times New Roman"/>
        </w:rPr>
        <w:t>”</w:t>
      </w:r>
      <w:r w:rsidRPr="007B6113">
        <w:rPr>
          <w:rFonts w:ascii="Times New Roman" w:hAnsi="Times New Roman" w:cs="Times New Roman"/>
        </w:rPr>
        <w:t xml:space="preserve"> nota Lacan. De fato, nada parece mais perigoso para Freud que essa apreensão ingênua da natureza humana. Ele sublinha, ao contrário,</w:t>
      </w:r>
      <w:r w:rsidR="00E3704E">
        <w:rPr>
          <w:rFonts w:ascii="Times New Roman" w:hAnsi="Times New Roman" w:cs="Times New Roman"/>
        </w:rPr>
        <w:t xml:space="preserve"> </w:t>
      </w:r>
      <w:r w:rsidR="0099271C">
        <w:rPr>
          <w:rFonts w:ascii="Times New Roman" w:hAnsi="Times New Roman" w:cs="Times New Roman"/>
        </w:rPr>
        <w:t>“</w:t>
      </w:r>
      <w:r w:rsidRPr="007B6113">
        <w:rPr>
          <w:rFonts w:ascii="Times New Roman" w:hAnsi="Times New Roman" w:cs="Times New Roman"/>
        </w:rPr>
        <w:t xml:space="preserve">a </w:t>
      </w:r>
      <w:r w:rsidR="002D2EAE" w:rsidRPr="007B6113">
        <w:rPr>
          <w:rFonts w:ascii="Times New Roman" w:hAnsi="Times New Roman" w:cs="Times New Roman"/>
        </w:rPr>
        <w:t>existê</w:t>
      </w:r>
      <w:r w:rsidRPr="007B6113">
        <w:rPr>
          <w:rFonts w:ascii="Times New Roman" w:hAnsi="Times New Roman" w:cs="Times New Roman"/>
        </w:rPr>
        <w:t>ncia dessa inclinação agressiva que podemos registrar</w:t>
      </w:r>
      <w:r w:rsidR="004C3762" w:rsidRPr="007B6113">
        <w:rPr>
          <w:rFonts w:ascii="Times New Roman" w:hAnsi="Times New Roman" w:cs="Times New Roman"/>
        </w:rPr>
        <w:t xml:space="preserve"> em nós mesmos e com raz</w:t>
      </w:r>
      <w:r w:rsidR="00904485" w:rsidRPr="007B6113">
        <w:rPr>
          <w:rFonts w:ascii="Times New Roman" w:hAnsi="Times New Roman" w:cs="Times New Roman"/>
        </w:rPr>
        <w:t>ão pres</w:t>
      </w:r>
      <w:r w:rsidR="002D2EAE" w:rsidRPr="007B6113">
        <w:rPr>
          <w:rFonts w:ascii="Times New Roman" w:hAnsi="Times New Roman" w:cs="Times New Roman"/>
        </w:rPr>
        <w:t>supomos nos outros</w:t>
      </w:r>
      <w:r w:rsidR="004C3762" w:rsidRPr="007B6113">
        <w:rPr>
          <w:rFonts w:ascii="Times New Roman" w:hAnsi="Times New Roman" w:cs="Times New Roman"/>
        </w:rPr>
        <w:t>” e acrescenta que es</w:t>
      </w:r>
      <w:r w:rsidR="002D2EAE" w:rsidRPr="007B6113">
        <w:rPr>
          <w:rFonts w:ascii="Times New Roman" w:hAnsi="Times New Roman" w:cs="Times New Roman"/>
        </w:rPr>
        <w:t>s</w:t>
      </w:r>
      <w:r w:rsidR="004C3762" w:rsidRPr="007B6113">
        <w:rPr>
          <w:rFonts w:ascii="Times New Roman" w:hAnsi="Times New Roman" w:cs="Times New Roman"/>
        </w:rPr>
        <w:t>e “é o fator que perturba nossos vínculos com o pr</w:t>
      </w:r>
      <w:r w:rsidR="00904485" w:rsidRPr="007B6113">
        <w:rPr>
          <w:rFonts w:ascii="Times New Roman" w:hAnsi="Times New Roman" w:cs="Times New Roman"/>
        </w:rPr>
        <w:t>óximo e que compele</w:t>
      </w:r>
      <w:r w:rsidR="004C3762" w:rsidRPr="007B6113">
        <w:rPr>
          <w:rFonts w:ascii="Times New Roman" w:hAnsi="Times New Roman" w:cs="Times New Roman"/>
        </w:rPr>
        <w:t xml:space="preserve"> à cultura</w:t>
      </w:r>
      <w:r w:rsidR="004C3762" w:rsidRPr="007B6113">
        <w:rPr>
          <w:rStyle w:val="Refdenotaalpie"/>
          <w:rFonts w:ascii="Times New Roman" w:hAnsi="Times New Roman" w:cs="Times New Roman"/>
          <w:b/>
        </w:rPr>
        <w:footnoteReference w:id="4"/>
      </w:r>
      <w:r w:rsidR="004C3762" w:rsidRPr="007B6113">
        <w:rPr>
          <w:rFonts w:ascii="Times New Roman" w:hAnsi="Times New Roman" w:cs="Times New Roman"/>
        </w:rPr>
        <w:t>”</w:t>
      </w:r>
      <w:r w:rsidR="00904485" w:rsidRPr="007B6113">
        <w:rPr>
          <w:rFonts w:ascii="Times New Roman" w:hAnsi="Times New Roman" w:cs="Times New Roman"/>
        </w:rPr>
        <w:t xml:space="preserve"> detê</w:t>
      </w:r>
      <w:r w:rsidR="004C3762" w:rsidRPr="007B6113">
        <w:rPr>
          <w:rFonts w:ascii="Times New Roman" w:hAnsi="Times New Roman" w:cs="Times New Roman"/>
        </w:rPr>
        <w:t>-lo. Segundo Freud, na orige</w:t>
      </w:r>
      <w:r w:rsidR="0099271C">
        <w:rPr>
          <w:rFonts w:ascii="Times New Roman" w:hAnsi="Times New Roman" w:cs="Times New Roman"/>
        </w:rPr>
        <w:t>m</w:t>
      </w:r>
      <w:r w:rsidR="004C3762" w:rsidRPr="007B6113">
        <w:rPr>
          <w:rFonts w:ascii="Times New Roman" w:hAnsi="Times New Roman" w:cs="Times New Roman"/>
        </w:rPr>
        <w:t xml:space="preserve"> do supereu está esta agr</w:t>
      </w:r>
      <w:r w:rsidR="00904485" w:rsidRPr="007B6113">
        <w:rPr>
          <w:rFonts w:ascii="Times New Roman" w:hAnsi="Times New Roman" w:cs="Times New Roman"/>
        </w:rPr>
        <w:t>e</w:t>
      </w:r>
      <w:r w:rsidR="004C3762" w:rsidRPr="007B6113">
        <w:rPr>
          <w:rFonts w:ascii="Times New Roman" w:hAnsi="Times New Roman" w:cs="Times New Roman"/>
        </w:rPr>
        <w:t>ssividade que a civilizaç</w:t>
      </w:r>
      <w:r w:rsidR="00904485" w:rsidRPr="007B6113">
        <w:rPr>
          <w:rFonts w:ascii="Times New Roman" w:hAnsi="Times New Roman" w:cs="Times New Roman"/>
        </w:rPr>
        <w:t xml:space="preserve">ão obriga a se voltar </w:t>
      </w:r>
      <w:r w:rsidR="004C3762" w:rsidRPr="007B6113">
        <w:rPr>
          <w:rFonts w:ascii="Times New Roman" w:hAnsi="Times New Roman" w:cs="Times New Roman"/>
        </w:rPr>
        <w:t>contra si mesmo.</w:t>
      </w:r>
    </w:p>
    <w:p w14:paraId="6AC8DBE1" w14:textId="0559DE25" w:rsidR="004C3762" w:rsidRPr="007B6113" w:rsidRDefault="00904485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Mas, frente </w:t>
      </w:r>
      <w:r w:rsidR="00E30F56">
        <w:rPr>
          <w:rFonts w:ascii="Times New Roman" w:hAnsi="Times New Roman" w:cs="Times New Roman"/>
        </w:rPr>
        <w:t>à</w:t>
      </w:r>
      <w:r w:rsidRPr="007B6113">
        <w:rPr>
          <w:rFonts w:ascii="Times New Roman" w:hAnsi="Times New Roman" w:cs="Times New Roman"/>
        </w:rPr>
        <w:t xml:space="preserve"> </w:t>
      </w:r>
      <w:r w:rsidR="003B42AB" w:rsidRPr="007B6113">
        <w:rPr>
          <w:rFonts w:ascii="Times New Roman" w:hAnsi="Times New Roman" w:cs="Times New Roman"/>
        </w:rPr>
        <w:t>autoagressão</w:t>
      </w:r>
      <w:r w:rsidR="004C3762" w:rsidRPr="007B6113">
        <w:rPr>
          <w:rFonts w:ascii="Times New Roman" w:hAnsi="Times New Roman" w:cs="Times New Roman"/>
        </w:rPr>
        <w:t xml:space="preserve"> superegóica</w:t>
      </w:r>
      <w:r w:rsidR="00E30F56">
        <w:rPr>
          <w:rFonts w:ascii="Times New Roman" w:hAnsi="Times New Roman" w:cs="Times New Roman"/>
        </w:rPr>
        <w:t>,</w:t>
      </w:r>
      <w:r w:rsidR="004C3762" w:rsidRPr="007B6113">
        <w:rPr>
          <w:rFonts w:ascii="Times New Roman" w:hAnsi="Times New Roman" w:cs="Times New Roman"/>
        </w:rPr>
        <w:t xml:space="preserve"> </w:t>
      </w:r>
      <w:r w:rsidR="00735C3F" w:rsidRPr="007B6113">
        <w:rPr>
          <w:rFonts w:ascii="Times New Roman" w:hAnsi="Times New Roman" w:cs="Times New Roman"/>
        </w:rPr>
        <w:t>tratar</w:t>
      </w:r>
      <w:r w:rsidR="00E30F56">
        <w:rPr>
          <w:rFonts w:ascii="Times New Roman" w:hAnsi="Times New Roman" w:cs="Times New Roman"/>
        </w:rPr>
        <w:t>-se-</w:t>
      </w:r>
      <w:r w:rsidR="00735C3F" w:rsidRPr="007B6113">
        <w:rPr>
          <w:rFonts w:ascii="Times New Roman" w:hAnsi="Times New Roman" w:cs="Times New Roman"/>
        </w:rPr>
        <w:t>ia</w:t>
      </w:r>
      <w:r w:rsidR="004C3762" w:rsidRPr="007B6113">
        <w:rPr>
          <w:rFonts w:ascii="Times New Roman" w:hAnsi="Times New Roman" w:cs="Times New Roman"/>
        </w:rPr>
        <w:t xml:space="preserve"> de </w:t>
      </w:r>
      <w:r w:rsidR="00735C3F">
        <w:rPr>
          <w:rFonts w:ascii="Times New Roman" w:hAnsi="Times New Roman" w:cs="Times New Roman"/>
        </w:rPr>
        <w:t>opor</w:t>
      </w:r>
      <w:r w:rsidR="004C3762" w:rsidRPr="007B6113">
        <w:rPr>
          <w:rFonts w:ascii="Times New Roman" w:hAnsi="Times New Roman" w:cs="Times New Roman"/>
        </w:rPr>
        <w:t xml:space="preserve"> outro imperativo: “</w:t>
      </w:r>
      <w:r w:rsidRPr="007B6113">
        <w:rPr>
          <w:rFonts w:ascii="Times New Roman" w:hAnsi="Times New Roman" w:cs="Times New Roman"/>
        </w:rPr>
        <w:t>seja bom com você</w:t>
      </w:r>
      <w:r w:rsidR="004C3762" w:rsidRPr="007B6113">
        <w:rPr>
          <w:rFonts w:ascii="Times New Roman" w:hAnsi="Times New Roman" w:cs="Times New Roman"/>
        </w:rPr>
        <w:t xml:space="preserve"> mesmo”, “se ame!”</w:t>
      </w:r>
      <w:r w:rsidR="00D61CBD" w:rsidRPr="007B6113">
        <w:rPr>
          <w:rFonts w:ascii="Times New Roman" w:hAnsi="Times New Roman" w:cs="Times New Roman"/>
        </w:rPr>
        <w:t>, “seja você mesmo!” e</w:t>
      </w:r>
      <w:r w:rsidR="00E30F56">
        <w:rPr>
          <w:rFonts w:ascii="Times New Roman" w:hAnsi="Times New Roman" w:cs="Times New Roman"/>
        </w:rPr>
        <w:t>,</w:t>
      </w:r>
      <w:r w:rsidR="00D61CBD" w:rsidRPr="007B6113">
        <w:rPr>
          <w:rFonts w:ascii="Times New Roman" w:hAnsi="Times New Roman" w:cs="Times New Roman"/>
        </w:rPr>
        <w:t xml:space="preserve"> ainda</w:t>
      </w:r>
      <w:r w:rsidR="00E30F56">
        <w:rPr>
          <w:rFonts w:ascii="Times New Roman" w:hAnsi="Times New Roman" w:cs="Times New Roman"/>
        </w:rPr>
        <w:t>,</w:t>
      </w:r>
      <w:r w:rsidR="00D61CBD" w:rsidRPr="007B6113">
        <w:rPr>
          <w:rFonts w:ascii="Times New Roman" w:hAnsi="Times New Roman" w:cs="Times New Roman"/>
        </w:rPr>
        <w:t xml:space="preserve"> “seja feliz!”. Para </w:t>
      </w:r>
      <w:r w:rsidR="00735C3F" w:rsidRPr="007B6113">
        <w:rPr>
          <w:rFonts w:ascii="Times New Roman" w:hAnsi="Times New Roman" w:cs="Times New Roman"/>
        </w:rPr>
        <w:t>enganar</w:t>
      </w:r>
      <w:r w:rsidR="00D61CBD" w:rsidRPr="007B6113">
        <w:rPr>
          <w:rFonts w:ascii="Times New Roman" w:hAnsi="Times New Roman" w:cs="Times New Roman"/>
        </w:rPr>
        <w:t xml:space="preserve"> a </w:t>
      </w:r>
      <w:r w:rsidR="003B42AB" w:rsidRPr="007B6113">
        <w:rPr>
          <w:rFonts w:ascii="Times New Roman" w:hAnsi="Times New Roman" w:cs="Times New Roman"/>
        </w:rPr>
        <w:t>auto</w:t>
      </w:r>
      <w:r w:rsidR="003B42AB">
        <w:rPr>
          <w:rFonts w:ascii="Times New Roman" w:hAnsi="Times New Roman" w:cs="Times New Roman"/>
        </w:rPr>
        <w:t>agressividade</w:t>
      </w:r>
      <w:r w:rsidR="00D61CBD" w:rsidRPr="007B6113">
        <w:rPr>
          <w:rFonts w:ascii="Times New Roman" w:hAnsi="Times New Roman" w:cs="Times New Roman"/>
        </w:rPr>
        <w:t xml:space="preserve"> do supereu bastar</w:t>
      </w:r>
      <w:r w:rsidR="00735C3F">
        <w:rPr>
          <w:rFonts w:ascii="Times New Roman" w:hAnsi="Times New Roman" w:cs="Times New Roman"/>
        </w:rPr>
        <w:t>i</w:t>
      </w:r>
      <w:r w:rsidR="00D61CBD" w:rsidRPr="007B6113">
        <w:rPr>
          <w:rFonts w:ascii="Times New Roman" w:hAnsi="Times New Roman" w:cs="Times New Roman"/>
        </w:rPr>
        <w:t>a difundir e repetir esta mensagem benevolente?</w:t>
      </w:r>
    </w:p>
    <w:p w14:paraId="36A84332" w14:textId="63ABE6A3" w:rsidR="00D61CBD" w:rsidRPr="007B6113" w:rsidRDefault="00D61CBD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Vale notar que os sujeitos que recebemos nos </w:t>
      </w:r>
      <w:r w:rsidR="00904485" w:rsidRPr="007B6113">
        <w:rPr>
          <w:rFonts w:ascii="Times New Roman" w:hAnsi="Times New Roman" w:cs="Times New Roman"/>
        </w:rPr>
        <w:t>consultó</w:t>
      </w:r>
      <w:r w:rsidRPr="007B6113">
        <w:rPr>
          <w:rFonts w:ascii="Times New Roman" w:hAnsi="Times New Roman" w:cs="Times New Roman"/>
        </w:rPr>
        <w:t xml:space="preserve">rios </w:t>
      </w:r>
      <w:r w:rsidR="00904485" w:rsidRPr="007B6113">
        <w:rPr>
          <w:rFonts w:ascii="Times New Roman" w:hAnsi="Times New Roman" w:cs="Times New Roman"/>
        </w:rPr>
        <w:t>o</w:t>
      </w:r>
      <w:r w:rsidRPr="007B6113">
        <w:rPr>
          <w:rFonts w:ascii="Times New Roman" w:hAnsi="Times New Roman" w:cs="Times New Roman"/>
        </w:rPr>
        <w:t>u</w:t>
      </w:r>
      <w:r w:rsidR="00904485" w:rsidRPr="007B6113">
        <w:rPr>
          <w:rFonts w:ascii="Times New Roman" w:hAnsi="Times New Roman" w:cs="Times New Roman"/>
        </w:rPr>
        <w:t xml:space="preserve"> </w:t>
      </w:r>
      <w:r w:rsidRPr="007B6113">
        <w:rPr>
          <w:rFonts w:ascii="Times New Roman" w:hAnsi="Times New Roman" w:cs="Times New Roman"/>
        </w:rPr>
        <w:t xml:space="preserve">nas instituições não desconhecem esta mensagem. Ao </w:t>
      </w:r>
      <w:r w:rsidR="00904485" w:rsidRPr="007B6113">
        <w:rPr>
          <w:rFonts w:ascii="Times New Roman" w:hAnsi="Times New Roman" w:cs="Times New Roman"/>
        </w:rPr>
        <w:t>contrá</w:t>
      </w:r>
      <w:r w:rsidRPr="007B6113">
        <w:rPr>
          <w:rFonts w:ascii="Times New Roman" w:hAnsi="Times New Roman" w:cs="Times New Roman"/>
        </w:rPr>
        <w:t>rio, n</w:t>
      </w:r>
      <w:r w:rsidR="00904485" w:rsidRPr="007B6113">
        <w:rPr>
          <w:rFonts w:ascii="Times New Roman" w:hAnsi="Times New Roman" w:cs="Times New Roman"/>
        </w:rPr>
        <w:t>ão cessam de repeti-la p</w:t>
      </w:r>
      <w:r w:rsidRPr="007B6113">
        <w:rPr>
          <w:rFonts w:ascii="Times New Roman" w:hAnsi="Times New Roman" w:cs="Times New Roman"/>
        </w:rPr>
        <w:t>ara si mesmos. E, justamente, se reprovam po</w:t>
      </w:r>
      <w:r w:rsidR="00904485" w:rsidRPr="007B6113">
        <w:rPr>
          <w:rFonts w:ascii="Times New Roman" w:hAnsi="Times New Roman" w:cs="Times New Roman"/>
        </w:rPr>
        <w:t>r</w:t>
      </w:r>
      <w:r w:rsidRPr="007B6113">
        <w:rPr>
          <w:rFonts w:ascii="Times New Roman" w:hAnsi="Times New Roman" w:cs="Times New Roman"/>
        </w:rPr>
        <w:t xml:space="preserve"> não ter</w:t>
      </w:r>
      <w:r w:rsidR="003B42AB">
        <w:rPr>
          <w:rFonts w:ascii="Times New Roman" w:hAnsi="Times New Roman" w:cs="Times New Roman"/>
        </w:rPr>
        <w:t>em</w:t>
      </w:r>
      <w:r w:rsidRPr="007B6113">
        <w:rPr>
          <w:rFonts w:ascii="Times New Roman" w:hAnsi="Times New Roman" w:cs="Times New Roman"/>
        </w:rPr>
        <w:t xml:space="preserve"> </w:t>
      </w:r>
      <w:r w:rsidR="003B42AB" w:rsidRPr="007B6113">
        <w:rPr>
          <w:rFonts w:ascii="Times New Roman" w:hAnsi="Times New Roman" w:cs="Times New Roman"/>
        </w:rPr>
        <w:t>autoestima</w:t>
      </w:r>
      <w:r w:rsidRPr="007B6113">
        <w:rPr>
          <w:rFonts w:ascii="Times New Roman" w:hAnsi="Times New Roman" w:cs="Times New Roman"/>
        </w:rPr>
        <w:t xml:space="preserve"> suficiente ou não conseguirem ser felizes. </w:t>
      </w:r>
      <w:r w:rsidR="00735C3F">
        <w:rPr>
          <w:rFonts w:ascii="Times New Roman" w:hAnsi="Times New Roman" w:cs="Times New Roman"/>
        </w:rPr>
        <w:t>Alguns</w:t>
      </w:r>
      <w:r w:rsidR="003B42AB">
        <w:rPr>
          <w:rFonts w:ascii="Times New Roman" w:hAnsi="Times New Roman" w:cs="Times New Roman"/>
        </w:rPr>
        <w:t>,</w:t>
      </w:r>
      <w:r w:rsidR="00735C3F">
        <w:rPr>
          <w:rFonts w:ascii="Times New Roman" w:hAnsi="Times New Roman" w:cs="Times New Roman"/>
        </w:rPr>
        <w:t xml:space="preserve"> inclusive</w:t>
      </w:r>
      <w:r w:rsidR="003B42AB">
        <w:rPr>
          <w:rFonts w:ascii="Times New Roman" w:hAnsi="Times New Roman" w:cs="Times New Roman"/>
        </w:rPr>
        <w:t>,</w:t>
      </w:r>
      <w:r w:rsidR="00735C3F">
        <w:rPr>
          <w:rFonts w:ascii="Times New Roman" w:hAnsi="Times New Roman" w:cs="Times New Roman"/>
        </w:rPr>
        <w:t xml:space="preserve"> testemunham não sentir o menor gosto pela vida. </w:t>
      </w:r>
      <w:r w:rsidRPr="007B6113">
        <w:rPr>
          <w:rFonts w:ascii="Times New Roman" w:hAnsi="Times New Roman" w:cs="Times New Roman"/>
        </w:rPr>
        <w:t>Repetir, como tant</w:t>
      </w:r>
      <w:r w:rsidR="00904485" w:rsidRPr="007B6113">
        <w:rPr>
          <w:rFonts w:ascii="Times New Roman" w:hAnsi="Times New Roman" w:cs="Times New Roman"/>
        </w:rPr>
        <w:t>o</w:t>
      </w:r>
      <w:r w:rsidRPr="007B6113">
        <w:rPr>
          <w:rFonts w:ascii="Times New Roman" w:hAnsi="Times New Roman" w:cs="Times New Roman"/>
        </w:rPr>
        <w:t>s terapeutas de hoje</w:t>
      </w:r>
      <w:r w:rsidR="003B42AB">
        <w:rPr>
          <w:rFonts w:ascii="Times New Roman" w:hAnsi="Times New Roman" w:cs="Times New Roman"/>
        </w:rPr>
        <w:t>,</w:t>
      </w:r>
      <w:r w:rsidRPr="007B6113">
        <w:rPr>
          <w:rFonts w:ascii="Times New Roman" w:hAnsi="Times New Roman" w:cs="Times New Roman"/>
        </w:rPr>
        <w:t xml:space="preserve"> “se ame!”, “aproveite a vida!”, “se cuide!”, simplesmente redobra a culpa do lado do sujeito. Esta boa intenção, </w:t>
      </w:r>
      <w:r w:rsidR="00735C3F">
        <w:rPr>
          <w:rFonts w:ascii="Times New Roman" w:hAnsi="Times New Roman" w:cs="Times New Roman"/>
        </w:rPr>
        <w:t xml:space="preserve">para todos, </w:t>
      </w:r>
      <w:r w:rsidRPr="007B6113">
        <w:rPr>
          <w:rFonts w:ascii="Times New Roman" w:hAnsi="Times New Roman" w:cs="Times New Roman"/>
        </w:rPr>
        <w:t xml:space="preserve">anônima, não trata o supereu </w:t>
      </w:r>
      <w:r w:rsidR="00735C3F">
        <w:rPr>
          <w:rFonts w:ascii="Times New Roman" w:hAnsi="Times New Roman" w:cs="Times New Roman"/>
        </w:rPr>
        <w:t>n</w:t>
      </w:r>
      <w:r w:rsidRPr="007B6113">
        <w:rPr>
          <w:rFonts w:ascii="Times New Roman" w:hAnsi="Times New Roman" w:cs="Times New Roman"/>
        </w:rPr>
        <w:t>e</w:t>
      </w:r>
      <w:r w:rsidR="00735C3F">
        <w:rPr>
          <w:rFonts w:ascii="Times New Roman" w:hAnsi="Times New Roman" w:cs="Times New Roman"/>
        </w:rPr>
        <w:t>m</w:t>
      </w:r>
      <w:r w:rsidRPr="007B6113">
        <w:rPr>
          <w:rFonts w:ascii="Times New Roman" w:hAnsi="Times New Roman" w:cs="Times New Roman"/>
        </w:rPr>
        <w:t xml:space="preserve"> sua ferocidade. </w:t>
      </w:r>
    </w:p>
    <w:p w14:paraId="7026A3C3" w14:textId="77777777" w:rsidR="00D61CBD" w:rsidRPr="007B6113" w:rsidRDefault="00D61CBD" w:rsidP="005770BC">
      <w:pPr>
        <w:spacing w:after="12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113">
        <w:rPr>
          <w:rFonts w:ascii="Times New Roman" w:hAnsi="Times New Roman" w:cs="Times New Roman"/>
          <w:i/>
          <w:sz w:val="28"/>
          <w:szCs w:val="28"/>
        </w:rPr>
        <w:t>O retorno da maldade</w:t>
      </w:r>
    </w:p>
    <w:p w14:paraId="15655E70" w14:textId="10EC80DB" w:rsidR="00D61CBD" w:rsidRPr="007B6113" w:rsidRDefault="00D61CBD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>O ditame da benevolência tem seu reverso: quem não se submete a ele</w:t>
      </w:r>
      <w:r w:rsidR="003B42AB">
        <w:rPr>
          <w:rFonts w:ascii="Times New Roman" w:hAnsi="Times New Roman" w:cs="Times New Roman"/>
        </w:rPr>
        <w:t>,</w:t>
      </w:r>
      <w:r w:rsidRPr="007B6113">
        <w:rPr>
          <w:rFonts w:ascii="Times New Roman" w:hAnsi="Times New Roman" w:cs="Times New Roman"/>
        </w:rPr>
        <w:t xml:space="preserve"> encarna o </w:t>
      </w:r>
      <w:r w:rsidR="006B1067" w:rsidRPr="007B6113">
        <w:rPr>
          <w:rFonts w:ascii="Times New Roman" w:hAnsi="Times New Roman" w:cs="Times New Roman"/>
        </w:rPr>
        <w:t xml:space="preserve">gozo mau. O movimento </w:t>
      </w:r>
      <w:r w:rsidR="006B1067" w:rsidRPr="007B6113">
        <w:rPr>
          <w:rFonts w:ascii="Times New Roman" w:hAnsi="Times New Roman" w:cs="Times New Roman"/>
          <w:i/>
        </w:rPr>
        <w:t>woke</w:t>
      </w:r>
      <w:r w:rsidR="006B1067" w:rsidRPr="007B6113">
        <w:rPr>
          <w:rFonts w:ascii="Times New Roman" w:hAnsi="Times New Roman" w:cs="Times New Roman"/>
        </w:rPr>
        <w:t>, a cultura do cancelamento, ao nome</w:t>
      </w:r>
      <w:r w:rsidR="00904485" w:rsidRPr="007B6113">
        <w:rPr>
          <w:rFonts w:ascii="Times New Roman" w:hAnsi="Times New Roman" w:cs="Times New Roman"/>
        </w:rPr>
        <w:t>á-los, colocou</w:t>
      </w:r>
      <w:r w:rsidR="006B1067" w:rsidRPr="007B6113">
        <w:rPr>
          <w:rFonts w:ascii="Times New Roman" w:hAnsi="Times New Roman" w:cs="Times New Roman"/>
        </w:rPr>
        <w:t xml:space="preserve"> em </w:t>
      </w:r>
      <w:r w:rsidR="00904485" w:rsidRPr="007B6113">
        <w:rPr>
          <w:rFonts w:ascii="Times New Roman" w:hAnsi="Times New Roman" w:cs="Times New Roman"/>
        </w:rPr>
        <w:t>evidê</w:t>
      </w:r>
      <w:r w:rsidR="006B1067" w:rsidRPr="007B6113">
        <w:rPr>
          <w:rFonts w:ascii="Times New Roman" w:hAnsi="Times New Roman" w:cs="Times New Roman"/>
        </w:rPr>
        <w:t xml:space="preserve">ncia um </w:t>
      </w:r>
      <w:r w:rsidR="00904485" w:rsidRPr="007B6113">
        <w:rPr>
          <w:rFonts w:ascii="Times New Roman" w:hAnsi="Times New Roman" w:cs="Times New Roman"/>
        </w:rPr>
        <w:t>fenô</w:t>
      </w:r>
      <w:r w:rsidR="006B1067" w:rsidRPr="007B6113">
        <w:rPr>
          <w:rFonts w:ascii="Times New Roman" w:hAnsi="Times New Roman" w:cs="Times New Roman"/>
        </w:rPr>
        <w:t xml:space="preserve">meno presente </w:t>
      </w:r>
      <w:r w:rsidR="00AC7BA0">
        <w:rPr>
          <w:rFonts w:ascii="Times New Roman" w:hAnsi="Times New Roman" w:cs="Times New Roman"/>
        </w:rPr>
        <w:t xml:space="preserve">há </w:t>
      </w:r>
      <w:r w:rsidR="006B1067" w:rsidRPr="007B6113">
        <w:rPr>
          <w:rFonts w:ascii="Times New Roman" w:hAnsi="Times New Roman" w:cs="Times New Roman"/>
        </w:rPr>
        <w:t xml:space="preserve">muitos anos nas redes sociais: o gozo que rechaçamos em nós mesmos é situado no outro; </w:t>
      </w:r>
      <w:r w:rsidR="006B1067" w:rsidRPr="007B6113">
        <w:rPr>
          <w:rFonts w:ascii="Times New Roman" w:hAnsi="Times New Roman" w:cs="Times New Roman"/>
        </w:rPr>
        <w:lastRenderedPageBreak/>
        <w:t>n</w:t>
      </w:r>
      <w:r w:rsidR="00B93A1E" w:rsidRPr="007B6113">
        <w:rPr>
          <w:rFonts w:ascii="Times New Roman" w:hAnsi="Times New Roman" w:cs="Times New Roman"/>
        </w:rPr>
        <w:t xml:space="preserve">ão </w:t>
      </w:r>
      <w:r w:rsidR="00AC7BA0">
        <w:rPr>
          <w:rFonts w:ascii="Times New Roman" w:hAnsi="Times New Roman" w:cs="Times New Roman"/>
        </w:rPr>
        <w:t xml:space="preserve">me </w:t>
      </w:r>
      <w:r w:rsidR="00B93A1E" w:rsidRPr="007B6113">
        <w:rPr>
          <w:rFonts w:ascii="Times New Roman" w:hAnsi="Times New Roman" w:cs="Times New Roman"/>
        </w:rPr>
        <w:t>diz respeito</w:t>
      </w:r>
      <w:r w:rsidR="006B1067" w:rsidRPr="007B6113">
        <w:rPr>
          <w:rFonts w:ascii="Times New Roman" w:hAnsi="Times New Roman" w:cs="Times New Roman"/>
        </w:rPr>
        <w:t xml:space="preserve">, mas a este outro monstruoso que posso e </w:t>
      </w:r>
      <w:r w:rsidR="002C5AE7" w:rsidRPr="007B6113">
        <w:rPr>
          <w:rFonts w:ascii="Times New Roman" w:hAnsi="Times New Roman" w:cs="Times New Roman"/>
        </w:rPr>
        <w:t>devo eliminar. Com isso, nos permitimos a vingança por justiça</w:t>
      </w:r>
      <w:r w:rsidR="006B1067" w:rsidRPr="007B6113">
        <w:rPr>
          <w:rFonts w:ascii="Times New Roman" w:hAnsi="Times New Roman" w:cs="Times New Roman"/>
        </w:rPr>
        <w:t xml:space="preserve"> nas redes sociais, nos tornamos </w:t>
      </w:r>
      <w:r w:rsidR="002C5AE7" w:rsidRPr="007B6113">
        <w:rPr>
          <w:rFonts w:ascii="Times New Roman" w:hAnsi="Times New Roman" w:cs="Times New Roman"/>
        </w:rPr>
        <w:t xml:space="preserve">todos </w:t>
      </w:r>
      <w:r w:rsidR="006B1067" w:rsidRPr="007B6113">
        <w:rPr>
          <w:rFonts w:ascii="Times New Roman" w:hAnsi="Times New Roman" w:cs="Times New Roman"/>
        </w:rPr>
        <w:t xml:space="preserve">policiais da </w:t>
      </w:r>
      <w:r w:rsidR="002C5AE7" w:rsidRPr="007B6113">
        <w:rPr>
          <w:rFonts w:ascii="Times New Roman" w:hAnsi="Times New Roman" w:cs="Times New Roman"/>
        </w:rPr>
        <w:t>tolerâ</w:t>
      </w:r>
      <w:r w:rsidR="006B1067" w:rsidRPr="007B6113">
        <w:rPr>
          <w:rFonts w:ascii="Times New Roman" w:hAnsi="Times New Roman" w:cs="Times New Roman"/>
        </w:rPr>
        <w:t xml:space="preserve">ncia, </w:t>
      </w:r>
      <w:r w:rsidR="006B1067" w:rsidRPr="007B6113">
        <w:rPr>
          <w:rFonts w:ascii="Times New Roman" w:hAnsi="Times New Roman" w:cs="Times New Roman"/>
          <w:i/>
        </w:rPr>
        <w:t>Social Justice Warriors</w:t>
      </w:r>
      <w:r w:rsidR="006B1067" w:rsidRPr="007B6113">
        <w:rPr>
          <w:rFonts w:ascii="Times New Roman" w:hAnsi="Times New Roman" w:cs="Times New Roman"/>
        </w:rPr>
        <w:t xml:space="preserve">- todos perfeitamente </w:t>
      </w:r>
      <w:r w:rsidR="002C5AE7" w:rsidRPr="007B6113">
        <w:rPr>
          <w:rFonts w:ascii="Times New Roman" w:hAnsi="Times New Roman" w:cs="Times New Roman"/>
        </w:rPr>
        <w:t>anô</w:t>
      </w:r>
      <w:r w:rsidR="006B1067" w:rsidRPr="007B6113">
        <w:rPr>
          <w:rFonts w:ascii="Times New Roman" w:hAnsi="Times New Roman" w:cs="Times New Roman"/>
        </w:rPr>
        <w:t>nimos</w:t>
      </w:r>
      <w:r w:rsidR="003B42AB">
        <w:rPr>
          <w:rFonts w:ascii="Times New Roman" w:hAnsi="Times New Roman" w:cs="Times New Roman"/>
        </w:rPr>
        <w:t xml:space="preserve"> –</w:t>
      </w:r>
      <w:r w:rsidR="006B1067" w:rsidRPr="007B6113">
        <w:rPr>
          <w:rFonts w:ascii="Times New Roman" w:hAnsi="Times New Roman" w:cs="Times New Roman"/>
        </w:rPr>
        <w:t xml:space="preserve"> administrando a anulação, os insultos e o repúdio em massa</w:t>
      </w:r>
      <w:r w:rsidR="006B1067" w:rsidRPr="007B6113">
        <w:rPr>
          <w:rStyle w:val="Refdenotaalpie"/>
          <w:rFonts w:ascii="Times New Roman" w:hAnsi="Times New Roman" w:cs="Times New Roman"/>
        </w:rPr>
        <w:footnoteReference w:id="5"/>
      </w:r>
      <w:r w:rsidR="006B1067" w:rsidRPr="007B6113">
        <w:rPr>
          <w:rFonts w:ascii="Times New Roman" w:hAnsi="Times New Roman" w:cs="Times New Roman"/>
        </w:rPr>
        <w:t xml:space="preserve">. Este </w:t>
      </w:r>
      <w:r w:rsidR="002C5AE7" w:rsidRPr="007B6113">
        <w:rPr>
          <w:rFonts w:ascii="Times New Roman" w:hAnsi="Times New Roman" w:cs="Times New Roman"/>
        </w:rPr>
        <w:t>movim</w:t>
      </w:r>
      <w:r w:rsidR="006B1067" w:rsidRPr="007B6113">
        <w:rPr>
          <w:rFonts w:ascii="Times New Roman" w:hAnsi="Times New Roman" w:cs="Times New Roman"/>
        </w:rPr>
        <w:t xml:space="preserve">ento desenfreado e acéfalo se revela </w:t>
      </w:r>
      <w:r w:rsidR="002C5AE7" w:rsidRPr="007B6113">
        <w:rPr>
          <w:rFonts w:ascii="Times New Roman" w:hAnsi="Times New Roman" w:cs="Times New Roman"/>
        </w:rPr>
        <w:t xml:space="preserve">em si mesmo </w:t>
      </w:r>
      <w:r w:rsidR="006B1067" w:rsidRPr="007B6113">
        <w:rPr>
          <w:rFonts w:ascii="Times New Roman" w:hAnsi="Times New Roman" w:cs="Times New Roman"/>
        </w:rPr>
        <w:t xml:space="preserve">cruel. Põe em ato a maldade e a </w:t>
      </w:r>
      <w:r w:rsidR="002C5AE7" w:rsidRPr="007B6113">
        <w:rPr>
          <w:rFonts w:ascii="Times New Roman" w:hAnsi="Times New Roman" w:cs="Times New Roman"/>
        </w:rPr>
        <w:t>intolerâ</w:t>
      </w:r>
      <w:r w:rsidR="006B1067" w:rsidRPr="007B6113">
        <w:rPr>
          <w:rFonts w:ascii="Times New Roman" w:hAnsi="Times New Roman" w:cs="Times New Roman"/>
        </w:rPr>
        <w:t>ncia que tanto denuncia.</w:t>
      </w:r>
    </w:p>
    <w:p w14:paraId="6CE4A60F" w14:textId="2385796A" w:rsidR="006B1067" w:rsidRPr="007B6113" w:rsidRDefault="006B1067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A vontade de eliminar o gozo mau </w:t>
      </w:r>
      <w:r w:rsidR="00B93A1E" w:rsidRPr="007B6113">
        <w:rPr>
          <w:rFonts w:ascii="Times New Roman" w:hAnsi="Times New Roman" w:cs="Times New Roman"/>
        </w:rPr>
        <w:t>parece realizar a dissociação</w:t>
      </w:r>
      <w:r w:rsidRPr="007B6113">
        <w:rPr>
          <w:rFonts w:ascii="Times New Roman" w:hAnsi="Times New Roman" w:cs="Times New Roman"/>
        </w:rPr>
        <w:t xml:space="preserve"> pulsional</w:t>
      </w:r>
      <w:r w:rsidR="00B93A1E" w:rsidRPr="007B6113">
        <w:rPr>
          <w:rFonts w:ascii="Times New Roman" w:hAnsi="Times New Roman" w:cs="Times New Roman"/>
        </w:rPr>
        <w:t xml:space="preserve"> da qual Freud vaticinava as “mais graves consequências”, na medida em que a “</w:t>
      </w:r>
      <w:r w:rsidR="002C5AE7" w:rsidRPr="007B6113">
        <w:rPr>
          <w:rFonts w:ascii="Times New Roman" w:hAnsi="Times New Roman" w:cs="Times New Roman"/>
        </w:rPr>
        <w:t>tendê</w:t>
      </w:r>
      <w:r w:rsidR="00B93A1E" w:rsidRPr="007B6113">
        <w:rPr>
          <w:rFonts w:ascii="Times New Roman" w:hAnsi="Times New Roman" w:cs="Times New Roman"/>
        </w:rPr>
        <w:t>ncia monótona</w:t>
      </w:r>
      <w:r w:rsidR="00B93A1E" w:rsidRPr="007B6113">
        <w:rPr>
          <w:rStyle w:val="Refdenotaalpie"/>
          <w:rFonts w:ascii="Times New Roman" w:hAnsi="Times New Roman" w:cs="Times New Roman"/>
        </w:rPr>
        <w:footnoteReference w:id="6"/>
      </w:r>
      <w:r w:rsidR="00B93A1E" w:rsidRPr="007B6113">
        <w:rPr>
          <w:rFonts w:ascii="Times New Roman" w:hAnsi="Times New Roman" w:cs="Times New Roman"/>
        </w:rPr>
        <w:t xml:space="preserve">” da pulsão de </w:t>
      </w:r>
      <w:r w:rsidR="002311B2" w:rsidRPr="007B6113">
        <w:rPr>
          <w:rFonts w:ascii="Times New Roman" w:hAnsi="Times New Roman" w:cs="Times New Roman"/>
        </w:rPr>
        <w:t>m</w:t>
      </w:r>
      <w:r w:rsidR="00B93A1E" w:rsidRPr="007B6113">
        <w:rPr>
          <w:rFonts w:ascii="Times New Roman" w:hAnsi="Times New Roman" w:cs="Times New Roman"/>
        </w:rPr>
        <w:t>orte desatar</w:t>
      </w:r>
      <w:r w:rsidR="00B16870">
        <w:rPr>
          <w:rFonts w:ascii="Times New Roman" w:hAnsi="Times New Roman" w:cs="Times New Roman"/>
        </w:rPr>
        <w:t>i</w:t>
      </w:r>
      <w:r w:rsidR="00B93A1E" w:rsidRPr="007B6113">
        <w:rPr>
          <w:rFonts w:ascii="Times New Roman" w:hAnsi="Times New Roman" w:cs="Times New Roman"/>
        </w:rPr>
        <w:t>a de toda ligação libidinal. Assim, por exemplo,</w:t>
      </w:r>
      <w:r w:rsidR="003B4F9B">
        <w:rPr>
          <w:rFonts w:ascii="Times New Roman" w:hAnsi="Times New Roman" w:cs="Times New Roman"/>
        </w:rPr>
        <w:t xml:space="preserve"> </w:t>
      </w:r>
      <w:r w:rsidR="00B93A1E" w:rsidRPr="007B6113">
        <w:rPr>
          <w:rFonts w:ascii="Times New Roman" w:hAnsi="Times New Roman" w:cs="Times New Roman"/>
        </w:rPr>
        <w:t>eliminou</w:t>
      </w:r>
      <w:r w:rsidR="00B16870">
        <w:rPr>
          <w:rFonts w:ascii="Times New Roman" w:hAnsi="Times New Roman" w:cs="Times New Roman"/>
        </w:rPr>
        <w:t>-se</w:t>
      </w:r>
      <w:r w:rsidR="00B93A1E" w:rsidRPr="007B6113">
        <w:rPr>
          <w:rFonts w:ascii="Times New Roman" w:hAnsi="Times New Roman" w:cs="Times New Roman"/>
        </w:rPr>
        <w:t xml:space="preserve"> o toque de humor sádico que</w:t>
      </w:r>
      <w:r w:rsidR="002311B2" w:rsidRPr="007B6113">
        <w:rPr>
          <w:rFonts w:ascii="Times New Roman" w:hAnsi="Times New Roman" w:cs="Times New Roman"/>
        </w:rPr>
        <w:t xml:space="preserve"> antes </w:t>
      </w:r>
      <w:r w:rsidR="00B16870" w:rsidRPr="007B6113">
        <w:rPr>
          <w:rFonts w:ascii="Times New Roman" w:hAnsi="Times New Roman" w:cs="Times New Roman"/>
        </w:rPr>
        <w:t>caracterizava os</w:t>
      </w:r>
      <w:r w:rsidR="002311B2" w:rsidRPr="007B6113">
        <w:rPr>
          <w:rFonts w:ascii="Times New Roman" w:hAnsi="Times New Roman" w:cs="Times New Roman"/>
        </w:rPr>
        <w:t xml:space="preserve"> desenh</w:t>
      </w:r>
      <w:r w:rsidR="00B93A1E" w:rsidRPr="007B6113">
        <w:rPr>
          <w:rFonts w:ascii="Times New Roman" w:hAnsi="Times New Roman" w:cs="Times New Roman"/>
        </w:rPr>
        <w:t>os animados. Hoje são de uma bondade unívoca. Mas, paralelamente, nos vídeo games, as crianças participam de cenas homicidas de um realismo cr</w:t>
      </w:r>
      <w:r w:rsidR="00B16870">
        <w:rPr>
          <w:rFonts w:ascii="Times New Roman" w:hAnsi="Times New Roman" w:cs="Times New Roman"/>
        </w:rPr>
        <w:t>u</w:t>
      </w:r>
      <w:r w:rsidR="00B93A1E" w:rsidRPr="007B6113">
        <w:rPr>
          <w:rFonts w:ascii="Times New Roman" w:hAnsi="Times New Roman" w:cs="Times New Roman"/>
        </w:rPr>
        <w:t xml:space="preserve"> ou </w:t>
      </w:r>
      <w:r w:rsidR="00B16870">
        <w:rPr>
          <w:rFonts w:ascii="Times New Roman" w:hAnsi="Times New Roman" w:cs="Times New Roman"/>
        </w:rPr>
        <w:t xml:space="preserve">em jogos </w:t>
      </w:r>
      <w:r w:rsidR="00B93A1E" w:rsidRPr="007B6113">
        <w:rPr>
          <w:rFonts w:ascii="Times New Roman" w:hAnsi="Times New Roman" w:cs="Times New Roman"/>
        </w:rPr>
        <w:t>de esconde-esconde o</w:t>
      </w:r>
      <w:r w:rsidR="00B16870">
        <w:rPr>
          <w:rFonts w:ascii="Times New Roman" w:hAnsi="Times New Roman" w:cs="Times New Roman"/>
        </w:rPr>
        <w:t>nde</w:t>
      </w:r>
      <w:r w:rsidR="00B93A1E" w:rsidRPr="007B6113">
        <w:rPr>
          <w:rFonts w:ascii="Times New Roman" w:hAnsi="Times New Roman" w:cs="Times New Roman"/>
        </w:rPr>
        <w:t xml:space="preserve"> são devorados ou </w:t>
      </w:r>
      <w:r w:rsidR="00B16870">
        <w:rPr>
          <w:rFonts w:ascii="Times New Roman" w:hAnsi="Times New Roman" w:cs="Times New Roman"/>
        </w:rPr>
        <w:t xml:space="preserve">mortos a </w:t>
      </w:r>
      <w:r w:rsidR="002061DD">
        <w:rPr>
          <w:rFonts w:ascii="Times New Roman" w:hAnsi="Times New Roman" w:cs="Times New Roman"/>
        </w:rPr>
        <w:t>pauladas</w:t>
      </w:r>
      <w:r w:rsidR="003B4F9B">
        <w:rPr>
          <w:rFonts w:ascii="Times New Roman" w:hAnsi="Times New Roman" w:cs="Times New Roman"/>
        </w:rPr>
        <w:t xml:space="preserve"> </w:t>
      </w:r>
      <w:r w:rsidR="00B93A1E" w:rsidRPr="007B6113">
        <w:rPr>
          <w:rFonts w:ascii="Times New Roman" w:hAnsi="Times New Roman" w:cs="Times New Roman"/>
        </w:rPr>
        <w:t>por personagens, o detalhe é importante, femininos. Assim, além da figura onipresente hoje do pai gozador, desvela</w:t>
      </w:r>
      <w:r w:rsidR="003B42AB">
        <w:rPr>
          <w:rFonts w:ascii="Times New Roman" w:hAnsi="Times New Roman" w:cs="Times New Roman"/>
        </w:rPr>
        <w:t>-se</w:t>
      </w:r>
      <w:r w:rsidR="00B93A1E" w:rsidRPr="007B6113">
        <w:rPr>
          <w:rFonts w:ascii="Times New Roman" w:hAnsi="Times New Roman" w:cs="Times New Roman"/>
        </w:rPr>
        <w:t xml:space="preserve"> o reverso cruel do amor maternal.</w:t>
      </w:r>
    </w:p>
    <w:p w14:paraId="1AC37035" w14:textId="77777777" w:rsidR="002311B2" w:rsidRPr="007B6113" w:rsidRDefault="002311B2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6B46450" w14:textId="29686417" w:rsidR="00B93A1E" w:rsidRPr="007B6113" w:rsidRDefault="00B94816" w:rsidP="005770BC">
      <w:pPr>
        <w:spacing w:after="12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Para a</w:t>
      </w:r>
      <w:r w:rsidR="00B93A1E" w:rsidRPr="007B6113">
        <w:rPr>
          <w:rFonts w:ascii="Times New Roman" w:hAnsi="Times New Roman" w:cs="Times New Roman"/>
          <w:i/>
          <w:sz w:val="28"/>
          <w:szCs w:val="28"/>
        </w:rPr>
        <w:t>lém das boas intenções…</w:t>
      </w:r>
    </w:p>
    <w:p w14:paraId="617940B4" w14:textId="6157A991" w:rsidR="004C3762" w:rsidRPr="007B6113" w:rsidRDefault="00B93A1E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>Theodor Reik</w:t>
      </w:r>
      <w:r w:rsidR="00B616BD" w:rsidRPr="007B6113">
        <w:rPr>
          <w:rFonts w:ascii="Times New Roman" w:hAnsi="Times New Roman" w:cs="Times New Roman"/>
        </w:rPr>
        <w:t xml:space="preserve"> conta que seu filho de 3 anos, quando a mãe, aborrecida porque ele havia desobedecido</w:t>
      </w:r>
      <w:r w:rsidR="003B42AB">
        <w:rPr>
          <w:rFonts w:ascii="Times New Roman" w:hAnsi="Times New Roman" w:cs="Times New Roman"/>
        </w:rPr>
        <w:t>,</w:t>
      </w:r>
      <w:r w:rsidR="00B616BD" w:rsidRPr="007B6113">
        <w:rPr>
          <w:rFonts w:ascii="Times New Roman" w:hAnsi="Times New Roman" w:cs="Times New Roman"/>
        </w:rPr>
        <w:t xml:space="preserve"> </w:t>
      </w:r>
      <w:r w:rsidR="00B94816">
        <w:rPr>
          <w:rFonts w:ascii="Times New Roman" w:hAnsi="Times New Roman" w:cs="Times New Roman"/>
        </w:rPr>
        <w:t xml:space="preserve">o interpela </w:t>
      </w:r>
      <w:r w:rsidR="003B42AB" w:rsidRPr="007B6113">
        <w:rPr>
          <w:rFonts w:ascii="Times New Roman" w:hAnsi="Times New Roman" w:cs="Times New Roman"/>
        </w:rPr>
        <w:t>pergunta</w:t>
      </w:r>
      <w:r w:rsidR="003B42AB">
        <w:rPr>
          <w:rFonts w:ascii="Times New Roman" w:hAnsi="Times New Roman" w:cs="Times New Roman"/>
        </w:rPr>
        <w:t>ndo-lhe</w:t>
      </w:r>
      <w:r w:rsidR="00B616BD" w:rsidRPr="007B6113">
        <w:rPr>
          <w:rFonts w:ascii="Times New Roman" w:hAnsi="Times New Roman" w:cs="Times New Roman"/>
        </w:rPr>
        <w:t xml:space="preserve"> se quer</w:t>
      </w:r>
      <w:r w:rsidR="00B94816">
        <w:rPr>
          <w:rFonts w:ascii="Times New Roman" w:hAnsi="Times New Roman" w:cs="Times New Roman"/>
        </w:rPr>
        <w:t>i</w:t>
      </w:r>
      <w:r w:rsidR="00B616BD" w:rsidRPr="007B6113">
        <w:rPr>
          <w:rFonts w:ascii="Times New Roman" w:hAnsi="Times New Roman" w:cs="Times New Roman"/>
        </w:rPr>
        <w:t>a se</w:t>
      </w:r>
      <w:r w:rsidR="002311B2" w:rsidRPr="007B6113">
        <w:rPr>
          <w:rFonts w:ascii="Times New Roman" w:hAnsi="Times New Roman" w:cs="Times New Roman"/>
        </w:rPr>
        <w:t xml:space="preserve">r um bom filho, responde: </w:t>
      </w:r>
      <w:r w:rsidR="00B94816">
        <w:rPr>
          <w:rFonts w:ascii="Times New Roman" w:hAnsi="Times New Roman" w:cs="Times New Roman"/>
        </w:rPr>
        <w:t>“</w:t>
      </w:r>
      <w:r w:rsidR="002311B2" w:rsidRPr="007B6113">
        <w:rPr>
          <w:rFonts w:ascii="Times New Roman" w:hAnsi="Times New Roman" w:cs="Times New Roman"/>
        </w:rPr>
        <w:t>O bebê gostaria de se</w:t>
      </w:r>
      <w:r w:rsidR="00B616BD" w:rsidRPr="007B6113">
        <w:rPr>
          <w:rFonts w:ascii="Times New Roman" w:hAnsi="Times New Roman" w:cs="Times New Roman"/>
        </w:rPr>
        <w:t>r bom, mas não consegue”. Reik tirou consequ</w:t>
      </w:r>
      <w:r w:rsidR="002311B2" w:rsidRPr="007B6113">
        <w:rPr>
          <w:rFonts w:ascii="Times New Roman" w:hAnsi="Times New Roman" w:cs="Times New Roman"/>
        </w:rPr>
        <w:t xml:space="preserve">ências do que </w:t>
      </w:r>
      <w:r w:rsidR="00B616BD" w:rsidRPr="007B6113">
        <w:rPr>
          <w:rFonts w:ascii="Times New Roman" w:hAnsi="Times New Roman" w:cs="Times New Roman"/>
        </w:rPr>
        <w:t xml:space="preserve">as </w:t>
      </w:r>
      <w:r w:rsidR="002311B2" w:rsidRPr="007B6113">
        <w:rPr>
          <w:rFonts w:ascii="Times New Roman" w:hAnsi="Times New Roman" w:cs="Times New Roman"/>
        </w:rPr>
        <w:t>palav</w:t>
      </w:r>
      <w:r w:rsidR="00B616BD" w:rsidRPr="007B6113">
        <w:rPr>
          <w:rFonts w:ascii="Times New Roman" w:hAnsi="Times New Roman" w:cs="Times New Roman"/>
        </w:rPr>
        <w:t xml:space="preserve">ras de seu filho evidenciavam e escreveu </w:t>
      </w:r>
      <w:r w:rsidR="002311B2" w:rsidRPr="007B6113">
        <w:rPr>
          <w:rFonts w:ascii="Times New Roman" w:hAnsi="Times New Roman" w:cs="Times New Roman"/>
        </w:rPr>
        <w:t>com</w:t>
      </w:r>
      <w:r w:rsidR="00B616BD" w:rsidRPr="007B6113">
        <w:rPr>
          <w:rFonts w:ascii="Times New Roman" w:hAnsi="Times New Roman" w:cs="Times New Roman"/>
        </w:rPr>
        <w:t xml:space="preserve"> </w:t>
      </w:r>
      <w:r w:rsidR="002311B2" w:rsidRPr="007B6113">
        <w:rPr>
          <w:rFonts w:ascii="Times New Roman" w:hAnsi="Times New Roman" w:cs="Times New Roman"/>
        </w:rPr>
        <w:t>e</w:t>
      </w:r>
      <w:r w:rsidR="00B616BD" w:rsidRPr="007B6113">
        <w:rPr>
          <w:rFonts w:ascii="Times New Roman" w:hAnsi="Times New Roman" w:cs="Times New Roman"/>
        </w:rPr>
        <w:t xml:space="preserve">las um brilhante artigo sobre a oração do </w:t>
      </w:r>
      <w:r w:rsidR="00B616BD" w:rsidRPr="007B6113">
        <w:rPr>
          <w:rFonts w:ascii="Times New Roman" w:hAnsi="Times New Roman" w:cs="Times New Roman"/>
          <w:i/>
        </w:rPr>
        <w:t>Kol Nidré</w:t>
      </w:r>
      <w:r w:rsidR="00B616BD" w:rsidRPr="007B6113">
        <w:rPr>
          <w:rStyle w:val="Refdenotaalpie"/>
          <w:rFonts w:ascii="Times New Roman" w:hAnsi="Times New Roman" w:cs="Times New Roman"/>
        </w:rPr>
        <w:footnoteReference w:id="7"/>
      </w:r>
      <w:r w:rsidR="002311B2" w:rsidRPr="007B6113">
        <w:rPr>
          <w:rFonts w:ascii="Times New Roman" w:hAnsi="Times New Roman" w:cs="Times New Roman"/>
        </w:rPr>
        <w:t xml:space="preserve"> no qual evidencia</w:t>
      </w:r>
      <w:r w:rsidR="00B616BD" w:rsidRPr="007B6113">
        <w:rPr>
          <w:rFonts w:ascii="Times New Roman" w:hAnsi="Times New Roman" w:cs="Times New Roman"/>
        </w:rPr>
        <w:t xml:space="preserve"> a fenda irredutível que existe entre a ética da intenção e a da consequência, entre a “pessoa amável” que se quer ser e quem se é concretamente.</w:t>
      </w:r>
    </w:p>
    <w:p w14:paraId="03B42BF6" w14:textId="00E4C9D1" w:rsidR="00B616BD" w:rsidRPr="007B6113" w:rsidRDefault="002311B2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Na verdade, uma falha </w:t>
      </w:r>
      <w:r w:rsidR="00B616BD" w:rsidRPr="007B6113">
        <w:rPr>
          <w:rFonts w:ascii="Times New Roman" w:hAnsi="Times New Roman" w:cs="Times New Roman"/>
        </w:rPr>
        <w:t>resiste à intenção de ser bonzinho. “Nada mais compacto que um f</w:t>
      </w:r>
      <w:r w:rsidRPr="007B6113">
        <w:rPr>
          <w:rFonts w:ascii="Times New Roman" w:hAnsi="Times New Roman" w:cs="Times New Roman"/>
        </w:rPr>
        <w:t>alha</w:t>
      </w:r>
      <w:r w:rsidR="00B616BD" w:rsidRPr="007B6113">
        <w:rPr>
          <w:rStyle w:val="Refdenotaalpie"/>
          <w:rFonts w:ascii="Times New Roman" w:hAnsi="Times New Roman" w:cs="Times New Roman"/>
        </w:rPr>
        <w:footnoteReference w:id="8"/>
      </w:r>
      <w:r w:rsidR="00B616BD" w:rsidRPr="007B6113">
        <w:rPr>
          <w:rFonts w:ascii="Times New Roman" w:hAnsi="Times New Roman" w:cs="Times New Roman"/>
        </w:rPr>
        <w:t>”, disse Lacan</w:t>
      </w:r>
      <w:r w:rsidR="00E9605F" w:rsidRPr="007B6113">
        <w:rPr>
          <w:rFonts w:ascii="Times New Roman" w:hAnsi="Times New Roman" w:cs="Times New Roman"/>
        </w:rPr>
        <w:t xml:space="preserve">. O </w:t>
      </w:r>
      <w:r w:rsidR="00E9605F" w:rsidRPr="00E3704E">
        <w:rPr>
          <w:rFonts w:ascii="Times New Roman" w:hAnsi="Times New Roman" w:cs="Times New Roman"/>
          <w:i/>
          <w:iCs/>
        </w:rPr>
        <w:t>impasse</w:t>
      </w:r>
      <w:r w:rsidR="00E9605F" w:rsidRPr="007B6113">
        <w:rPr>
          <w:rFonts w:ascii="Times New Roman" w:hAnsi="Times New Roman" w:cs="Times New Roman"/>
        </w:rPr>
        <w:t xml:space="preserve"> da promoção contempor</w:t>
      </w:r>
      <w:r w:rsidR="006B3CE3">
        <w:rPr>
          <w:rFonts w:ascii="Times New Roman" w:hAnsi="Times New Roman" w:cs="Times New Roman"/>
        </w:rPr>
        <w:t>â</w:t>
      </w:r>
      <w:r w:rsidR="00E9605F" w:rsidRPr="007B6113">
        <w:rPr>
          <w:rFonts w:ascii="Times New Roman" w:hAnsi="Times New Roman" w:cs="Times New Roman"/>
        </w:rPr>
        <w:t>nea da identidade é que ali onde somos, não podemos nos reconhecer. “</w:t>
      </w:r>
      <w:r w:rsidR="00E9605F" w:rsidRPr="007B6113">
        <w:rPr>
          <w:rFonts w:ascii="Times New Roman" w:hAnsi="Times New Roman" w:cs="Times New Roman"/>
          <w:i/>
        </w:rPr>
        <w:t>Ce Jouis</w:t>
      </w:r>
      <w:r w:rsidR="00E9605F" w:rsidRPr="007B6113">
        <w:rPr>
          <w:rFonts w:ascii="Times New Roman" w:hAnsi="Times New Roman" w:cs="Times New Roman"/>
        </w:rPr>
        <w:t>, [é a] é a fórmula feita para revelar o verdadeiro lugar do eu sou</w:t>
      </w:r>
      <w:r w:rsidR="00E9605F" w:rsidRPr="007B6113">
        <w:rPr>
          <w:rStyle w:val="Refdenotaalpie"/>
          <w:rFonts w:ascii="Times New Roman" w:hAnsi="Times New Roman" w:cs="Times New Roman"/>
        </w:rPr>
        <w:footnoteReference w:id="9"/>
      </w:r>
      <w:r w:rsidR="00E9605F" w:rsidRPr="007B6113">
        <w:rPr>
          <w:rFonts w:ascii="Times New Roman" w:hAnsi="Times New Roman" w:cs="Times New Roman"/>
        </w:rPr>
        <w:t xml:space="preserve">”, assinala J.-A. Miller. </w:t>
      </w:r>
      <w:r w:rsidR="0065469B">
        <w:rPr>
          <w:rFonts w:ascii="Times New Roman" w:hAnsi="Times New Roman" w:cs="Times New Roman"/>
        </w:rPr>
        <w:t xml:space="preserve">Podemos somente </w:t>
      </w:r>
      <w:r w:rsidR="00E9605F" w:rsidRPr="007B6113">
        <w:rPr>
          <w:rFonts w:ascii="Times New Roman" w:hAnsi="Times New Roman" w:cs="Times New Roman"/>
        </w:rPr>
        <w:t>rejeitar o gozo que nos habita p</w:t>
      </w:r>
      <w:r w:rsidR="006B3CE3">
        <w:rPr>
          <w:rFonts w:ascii="Times New Roman" w:hAnsi="Times New Roman" w:cs="Times New Roman"/>
        </w:rPr>
        <w:t>elo fato de</w:t>
      </w:r>
      <w:r w:rsidR="00E9605F" w:rsidRPr="007B6113">
        <w:rPr>
          <w:rFonts w:ascii="Times New Roman" w:hAnsi="Times New Roman" w:cs="Times New Roman"/>
        </w:rPr>
        <w:t xml:space="preserve"> escapar </w:t>
      </w:r>
      <w:r w:rsidR="006B3CE3">
        <w:rPr>
          <w:rFonts w:ascii="Times New Roman" w:hAnsi="Times New Roman" w:cs="Times New Roman"/>
        </w:rPr>
        <w:t>à</w:t>
      </w:r>
      <w:r w:rsidR="00E9605F" w:rsidRPr="007B6113">
        <w:rPr>
          <w:rFonts w:ascii="Times New Roman" w:hAnsi="Times New Roman" w:cs="Times New Roman"/>
        </w:rPr>
        <w:t xml:space="preserve"> image</w:t>
      </w:r>
      <w:r w:rsidR="006B3CE3">
        <w:rPr>
          <w:rFonts w:ascii="Times New Roman" w:hAnsi="Times New Roman" w:cs="Times New Roman"/>
        </w:rPr>
        <w:t>m</w:t>
      </w:r>
      <w:r w:rsidR="00E9605F" w:rsidRPr="007B6113">
        <w:rPr>
          <w:rFonts w:ascii="Times New Roman" w:hAnsi="Times New Roman" w:cs="Times New Roman"/>
        </w:rPr>
        <w:t xml:space="preserve"> bela e boa </w:t>
      </w:r>
      <w:r w:rsidR="006B3CE3">
        <w:rPr>
          <w:rFonts w:ascii="Times New Roman" w:hAnsi="Times New Roman" w:cs="Times New Roman"/>
        </w:rPr>
        <w:t>à</w:t>
      </w:r>
      <w:r w:rsidR="00E9605F" w:rsidRPr="007B6113">
        <w:rPr>
          <w:rFonts w:ascii="Times New Roman" w:hAnsi="Times New Roman" w:cs="Times New Roman"/>
        </w:rPr>
        <w:t xml:space="preserve"> qu</w:t>
      </w:r>
      <w:r w:rsidR="006B3CE3">
        <w:rPr>
          <w:rFonts w:ascii="Times New Roman" w:hAnsi="Times New Roman" w:cs="Times New Roman"/>
        </w:rPr>
        <w:t>al</w:t>
      </w:r>
      <w:r w:rsidR="00E9605F" w:rsidRPr="007B6113">
        <w:rPr>
          <w:rFonts w:ascii="Times New Roman" w:hAnsi="Times New Roman" w:cs="Times New Roman"/>
        </w:rPr>
        <w:t xml:space="preserve"> estamos identificados e que funda nosso ser. Levar em conta o irredutível da diferença entre a image</w:t>
      </w:r>
      <w:r w:rsidR="00A02BE0">
        <w:rPr>
          <w:rFonts w:ascii="Times New Roman" w:hAnsi="Times New Roman" w:cs="Times New Roman"/>
        </w:rPr>
        <w:t>m</w:t>
      </w:r>
      <w:r w:rsidR="00E9605F" w:rsidRPr="007B6113">
        <w:rPr>
          <w:rFonts w:ascii="Times New Roman" w:hAnsi="Times New Roman" w:cs="Times New Roman"/>
        </w:rPr>
        <w:t xml:space="preserve"> que nos mostra o espelho e a identidade inassimilável que Lacan nomeia </w:t>
      </w:r>
      <w:r w:rsidR="00E9605F" w:rsidRPr="00E3704E">
        <w:rPr>
          <w:rFonts w:ascii="Times New Roman" w:hAnsi="Times New Roman" w:cs="Times New Roman"/>
          <w:i/>
          <w:iCs/>
        </w:rPr>
        <w:t>ce jouis</w:t>
      </w:r>
      <w:r w:rsidR="00E9605F" w:rsidRPr="007B6113">
        <w:rPr>
          <w:rFonts w:ascii="Times New Roman" w:hAnsi="Times New Roman" w:cs="Times New Roman"/>
        </w:rPr>
        <w:t>, é um assunto ético que carrega consequências concretas na prática clínica e na política da psicanálise na civilização.</w:t>
      </w:r>
    </w:p>
    <w:p w14:paraId="3207256E" w14:textId="0715ADFA" w:rsidR="00E9605F" w:rsidRPr="007B6113" w:rsidRDefault="00E9605F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B6113">
        <w:rPr>
          <w:rFonts w:ascii="Times New Roman" w:hAnsi="Times New Roman" w:cs="Times New Roman"/>
        </w:rPr>
        <w:t xml:space="preserve">Existirá ainda o novo na </w:t>
      </w:r>
      <w:r w:rsidR="00724E01">
        <w:rPr>
          <w:rFonts w:ascii="Times New Roman" w:hAnsi="Times New Roman" w:cs="Times New Roman"/>
        </w:rPr>
        <w:t>c</w:t>
      </w:r>
      <w:r w:rsidRPr="007B6113">
        <w:rPr>
          <w:rFonts w:ascii="Times New Roman" w:hAnsi="Times New Roman" w:cs="Times New Roman"/>
        </w:rPr>
        <w:t>o</w:t>
      </w:r>
      <w:r w:rsidR="00724E01">
        <w:rPr>
          <w:rFonts w:ascii="Times New Roman" w:hAnsi="Times New Roman" w:cs="Times New Roman"/>
        </w:rPr>
        <w:t>m</w:t>
      </w:r>
      <w:r w:rsidRPr="007B6113">
        <w:rPr>
          <w:rFonts w:ascii="Times New Roman" w:hAnsi="Times New Roman" w:cs="Times New Roman"/>
        </w:rPr>
        <w:t xml:space="preserve">pacidade </w:t>
      </w:r>
      <w:r w:rsidR="00724E01">
        <w:rPr>
          <w:rFonts w:ascii="Times New Roman" w:hAnsi="Times New Roman" w:cs="Times New Roman"/>
        </w:rPr>
        <w:t xml:space="preserve">do mundo </w:t>
      </w:r>
      <w:r w:rsidRPr="007B6113">
        <w:rPr>
          <w:rFonts w:ascii="Times New Roman" w:hAnsi="Times New Roman" w:cs="Times New Roman"/>
        </w:rPr>
        <w:t>benevolente em que nos acreditamos iguais a nós mesmos</w:t>
      </w:r>
      <w:r w:rsidR="005770BC" w:rsidRPr="007B6113">
        <w:rPr>
          <w:rFonts w:ascii="Times New Roman" w:hAnsi="Times New Roman" w:cs="Times New Roman"/>
        </w:rPr>
        <w:t xml:space="preserve">? Podemos apostar </w:t>
      </w:r>
      <w:r w:rsidR="00724E01">
        <w:rPr>
          <w:rFonts w:ascii="Times New Roman" w:hAnsi="Times New Roman" w:cs="Times New Roman"/>
        </w:rPr>
        <w:t>n</w:t>
      </w:r>
      <w:r w:rsidR="005770BC" w:rsidRPr="007B6113">
        <w:rPr>
          <w:rFonts w:ascii="Times New Roman" w:hAnsi="Times New Roman" w:cs="Times New Roman"/>
        </w:rPr>
        <w:t xml:space="preserve">a surpresa, </w:t>
      </w:r>
      <w:r w:rsidR="00724E01">
        <w:rPr>
          <w:rFonts w:ascii="Times New Roman" w:hAnsi="Times New Roman" w:cs="Times New Roman"/>
        </w:rPr>
        <w:t>n</w:t>
      </w:r>
      <w:r w:rsidR="005770BC" w:rsidRPr="007B6113">
        <w:rPr>
          <w:rFonts w:ascii="Times New Roman" w:hAnsi="Times New Roman" w:cs="Times New Roman"/>
        </w:rPr>
        <w:t>a conting</w:t>
      </w:r>
      <w:r w:rsidR="00724E01">
        <w:rPr>
          <w:rFonts w:ascii="Times New Roman" w:hAnsi="Times New Roman" w:cs="Times New Roman"/>
        </w:rPr>
        <w:t>ê</w:t>
      </w:r>
      <w:r w:rsidR="005770BC" w:rsidRPr="007B6113">
        <w:rPr>
          <w:rFonts w:ascii="Times New Roman" w:hAnsi="Times New Roman" w:cs="Times New Roman"/>
        </w:rPr>
        <w:t xml:space="preserve">ncia, </w:t>
      </w:r>
      <w:r w:rsidR="00724E01">
        <w:rPr>
          <w:rFonts w:ascii="Times New Roman" w:hAnsi="Times New Roman" w:cs="Times New Roman"/>
        </w:rPr>
        <w:t>n</w:t>
      </w:r>
      <w:r w:rsidR="005770BC" w:rsidRPr="007B6113">
        <w:rPr>
          <w:rFonts w:ascii="Times New Roman" w:hAnsi="Times New Roman" w:cs="Times New Roman"/>
        </w:rPr>
        <w:t>o Witz que, a cada vez, queb</w:t>
      </w:r>
      <w:r w:rsidR="00724E01">
        <w:rPr>
          <w:rFonts w:ascii="Times New Roman" w:hAnsi="Times New Roman" w:cs="Times New Roman"/>
        </w:rPr>
        <w:t>r</w:t>
      </w:r>
      <w:r w:rsidR="005770BC" w:rsidRPr="007B6113">
        <w:rPr>
          <w:rFonts w:ascii="Times New Roman" w:hAnsi="Times New Roman" w:cs="Times New Roman"/>
        </w:rPr>
        <w:t>am a bela image</w:t>
      </w:r>
      <w:r w:rsidR="00724E01">
        <w:rPr>
          <w:rFonts w:ascii="Times New Roman" w:hAnsi="Times New Roman" w:cs="Times New Roman"/>
        </w:rPr>
        <w:t>m</w:t>
      </w:r>
      <w:r w:rsidR="005770BC" w:rsidRPr="007B6113">
        <w:rPr>
          <w:rFonts w:ascii="Times New Roman" w:hAnsi="Times New Roman" w:cs="Times New Roman"/>
        </w:rPr>
        <w:t xml:space="preserve"> para permitir o surgimento de um saber sempre inédito.</w:t>
      </w:r>
    </w:p>
    <w:p w14:paraId="5733B51E" w14:textId="0F17E9AC" w:rsidR="004C3762" w:rsidRDefault="004C3762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36C275B" w14:textId="22A217A2" w:rsidR="008B7A65" w:rsidRDefault="008B7A65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Tradução: Cinthia Busato</w:t>
      </w:r>
    </w:p>
    <w:p w14:paraId="207797E2" w14:textId="07CDDE6F" w:rsidR="008B7A65" w:rsidRPr="007B6113" w:rsidRDefault="008B7A65" w:rsidP="005770BC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Revisão: Paola Salinas</w:t>
      </w:r>
    </w:p>
    <w:sectPr w:rsidR="008B7A65" w:rsidRPr="007B6113" w:rsidSect="00083A20"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492C" w14:textId="77777777" w:rsidR="002B6E3F" w:rsidRDefault="002B6E3F" w:rsidP="00083A20">
      <w:r>
        <w:separator/>
      </w:r>
    </w:p>
  </w:endnote>
  <w:endnote w:type="continuationSeparator" w:id="0">
    <w:p w14:paraId="5A4683E8" w14:textId="77777777" w:rsidR="002B6E3F" w:rsidRDefault="002B6E3F" w:rsidP="0008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5CDF" w14:textId="77777777" w:rsidR="00815A8D" w:rsidRDefault="00465ADF" w:rsidP="00083A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15A8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0ABEA3" w14:textId="77777777" w:rsidR="00815A8D" w:rsidRDefault="00815A8D" w:rsidP="00083A2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55CB" w14:textId="79091D69" w:rsidR="00815A8D" w:rsidRDefault="00465ADF" w:rsidP="00083A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15A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346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5B0F0E" w14:textId="77777777" w:rsidR="00815A8D" w:rsidRDefault="00815A8D" w:rsidP="00083A2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FB38" w14:textId="77777777" w:rsidR="002B6E3F" w:rsidRDefault="002B6E3F" w:rsidP="00083A20">
      <w:r>
        <w:separator/>
      </w:r>
    </w:p>
  </w:footnote>
  <w:footnote w:type="continuationSeparator" w:id="0">
    <w:p w14:paraId="69513262" w14:textId="77777777" w:rsidR="002B6E3F" w:rsidRDefault="002B6E3F" w:rsidP="00083A20">
      <w:r>
        <w:continuationSeparator/>
      </w:r>
    </w:p>
  </w:footnote>
  <w:footnote w:id="1">
    <w:p w14:paraId="3A21CCDD" w14:textId="022BD855" w:rsidR="004C3762" w:rsidRPr="005770BC" w:rsidRDefault="004C3762">
      <w:pPr>
        <w:pStyle w:val="Textonotapie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5770BC" w:rsidRPr="005770BC">
        <w:rPr>
          <w:sz w:val="20"/>
          <w:szCs w:val="20"/>
        </w:rPr>
        <w:t>Miller J.-A., “Dócil ao trans”</w:t>
      </w:r>
      <w:r w:rsidR="00203984">
        <w:rPr>
          <w:sz w:val="20"/>
          <w:szCs w:val="20"/>
        </w:rPr>
        <w:t>,</w:t>
      </w:r>
      <w:r w:rsidR="00735C3F">
        <w:rPr>
          <w:sz w:val="20"/>
          <w:szCs w:val="20"/>
        </w:rPr>
        <w:t xml:space="preserve"> </w:t>
      </w:r>
      <w:r w:rsidR="00203984">
        <w:rPr>
          <w:sz w:val="20"/>
          <w:szCs w:val="20"/>
        </w:rPr>
        <w:t>[</w:t>
      </w:r>
      <w:r w:rsidR="005770BC" w:rsidRPr="005770BC">
        <w:rPr>
          <w:sz w:val="20"/>
          <w:szCs w:val="20"/>
        </w:rPr>
        <w:t>http://uqbarwapol.com/wp-content/uploads/2021/04/JAM-DOCILE-AU-TRANS-PT.pdf</w:t>
      </w:r>
      <w:r w:rsidR="00203984">
        <w:rPr>
          <w:sz w:val="20"/>
          <w:szCs w:val="20"/>
        </w:rPr>
        <w:t>]</w:t>
      </w:r>
    </w:p>
  </w:footnote>
  <w:footnote w:id="2">
    <w:p w14:paraId="3DBCFF4B" w14:textId="6716D35F" w:rsidR="004C3762" w:rsidRDefault="004C3762">
      <w:pPr>
        <w:pStyle w:val="Textonotapie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203984" w:rsidRPr="001245A4">
        <w:rPr>
          <w:rFonts w:ascii="Times New Roman" w:hAnsi="Times New Roman" w:cs="Times New Roman"/>
          <w:sz w:val="20"/>
          <w:szCs w:val="20"/>
        </w:rPr>
        <w:t xml:space="preserve">Cf. </w:t>
      </w:r>
      <w:r w:rsidR="00203984" w:rsidRPr="001245A4">
        <w:rPr>
          <w:rFonts w:ascii="Times New Roman" w:hAnsi="Times New Roman" w:cs="Times New Roman"/>
          <w:smallCaps/>
          <w:sz w:val="20"/>
          <w:szCs w:val="20"/>
        </w:rPr>
        <w:t>Racki</w:t>
      </w:r>
      <w:r w:rsidR="00203984">
        <w:rPr>
          <w:rFonts w:ascii="Times New Roman" w:hAnsi="Times New Roman" w:cs="Times New Roman"/>
          <w:sz w:val="20"/>
          <w:szCs w:val="20"/>
        </w:rPr>
        <w:t xml:space="preserve"> G., “Novos poros do amor”, primeiro argumento do </w:t>
      </w:r>
      <w:r w:rsidR="00203984" w:rsidRPr="001245A4">
        <w:rPr>
          <w:rFonts w:ascii="Times New Roman" w:hAnsi="Times New Roman" w:cs="Times New Roman"/>
          <w:sz w:val="20"/>
          <w:szCs w:val="20"/>
        </w:rPr>
        <w:t>X Enapol</w:t>
      </w:r>
      <w:r w:rsidR="00203984">
        <w:rPr>
          <w:rStyle w:val="Refdenotaalpie"/>
        </w:rPr>
        <w:t xml:space="preserve"> </w:t>
      </w:r>
      <w:r w:rsidR="00203984">
        <w:t>[</w:t>
      </w:r>
      <w:r w:rsidR="00203984" w:rsidRPr="00203984">
        <w:rPr>
          <w:sz w:val="20"/>
          <w:szCs w:val="20"/>
        </w:rPr>
        <w:t>http://x-enapol.org/pt/argumentos/</w:t>
      </w:r>
      <w:r w:rsidR="00203984">
        <w:rPr>
          <w:sz w:val="20"/>
          <w:szCs w:val="20"/>
        </w:rPr>
        <w:t>]</w:t>
      </w:r>
    </w:p>
    <w:p w14:paraId="169AC541" w14:textId="2A9CD39A" w:rsidR="00203984" w:rsidRPr="00203984" w:rsidRDefault="00203984">
      <w:pPr>
        <w:pStyle w:val="Textonotapie"/>
        <w:rPr>
          <w:sz w:val="20"/>
          <w:szCs w:val="20"/>
        </w:rPr>
      </w:pPr>
      <w:r w:rsidRPr="00E3704E">
        <w:rPr>
          <w:sz w:val="20"/>
          <w:szCs w:val="20"/>
        </w:rPr>
        <w:t xml:space="preserve">3.Lacan J., </w:t>
      </w:r>
      <w:r w:rsidRPr="00E3704E">
        <w:rPr>
          <w:i/>
          <w:sz w:val="20"/>
          <w:szCs w:val="20"/>
        </w:rPr>
        <w:t>O seminario, libro 7, A ética da psicanálise</w:t>
      </w:r>
      <w:r w:rsidRPr="00E3704E">
        <w:rPr>
          <w:sz w:val="20"/>
          <w:szCs w:val="20"/>
        </w:rPr>
        <w:t>, Jorge Zahar Ed., 1997</w:t>
      </w:r>
      <w:r w:rsidR="00D60B05" w:rsidRPr="00E3704E">
        <w:rPr>
          <w:sz w:val="20"/>
          <w:szCs w:val="20"/>
        </w:rPr>
        <w:t xml:space="preserve">, </w:t>
      </w:r>
      <w:r w:rsidR="00E3704E" w:rsidRPr="00E3704E">
        <w:rPr>
          <w:sz w:val="20"/>
          <w:szCs w:val="20"/>
        </w:rPr>
        <w:t>pg. 232.</w:t>
      </w:r>
    </w:p>
  </w:footnote>
  <w:footnote w:id="3">
    <w:p w14:paraId="4A8DFC65" w14:textId="77777777" w:rsidR="004C3762" w:rsidRPr="00203984" w:rsidRDefault="004C3762">
      <w:pPr>
        <w:pStyle w:val="Textonotapie"/>
        <w:rPr>
          <w:sz w:val="20"/>
          <w:szCs w:val="20"/>
        </w:rPr>
      </w:pPr>
    </w:p>
  </w:footnote>
  <w:footnote w:id="4">
    <w:p w14:paraId="441887DB" w14:textId="71B7E0F1" w:rsidR="004C3762" w:rsidRPr="00D60B05" w:rsidRDefault="004C3762">
      <w:pPr>
        <w:pStyle w:val="Textonotapie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904485" w:rsidRPr="00D60B05">
        <w:rPr>
          <w:sz w:val="20"/>
          <w:szCs w:val="20"/>
        </w:rPr>
        <w:t>Freud S., O mal estar na civilização, São Paulo, Companhia das Letras, 2010,</w:t>
      </w:r>
      <w:r w:rsidR="00735C3F">
        <w:rPr>
          <w:sz w:val="20"/>
          <w:szCs w:val="20"/>
        </w:rPr>
        <w:t xml:space="preserve"> </w:t>
      </w:r>
      <w:r w:rsidR="00904485" w:rsidRPr="00D60B05">
        <w:rPr>
          <w:sz w:val="20"/>
          <w:szCs w:val="20"/>
        </w:rPr>
        <w:t>p.14-122</w:t>
      </w:r>
    </w:p>
  </w:footnote>
  <w:footnote w:id="5">
    <w:p w14:paraId="0EE26EA4" w14:textId="641F066E" w:rsidR="006B1067" w:rsidRPr="006B1067" w:rsidRDefault="006B1067" w:rsidP="007B611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C5AE7" w:rsidRPr="0093239F">
        <w:rPr>
          <w:rFonts w:ascii="Times New Roman" w:hAnsi="Times New Roman" w:cs="Times New Roman"/>
          <w:sz w:val="20"/>
          <w:szCs w:val="20"/>
        </w:rPr>
        <w:t xml:space="preserve">Cf. </w:t>
      </w:r>
      <w:r w:rsidR="002C5AE7" w:rsidRPr="0093239F">
        <w:rPr>
          <w:rFonts w:ascii="Times New Roman" w:hAnsi="Times New Roman" w:cs="Times New Roman"/>
          <w:smallCaps/>
          <w:sz w:val="20"/>
          <w:szCs w:val="20"/>
        </w:rPr>
        <w:t>Vasquez</w:t>
      </w:r>
      <w:r w:rsidR="002C5AE7" w:rsidRPr="0093239F">
        <w:rPr>
          <w:rFonts w:ascii="Times New Roman" w:hAnsi="Times New Roman" w:cs="Times New Roman"/>
          <w:sz w:val="20"/>
          <w:szCs w:val="20"/>
        </w:rPr>
        <w:t xml:space="preserve"> A. I., “La culture de l’annulation: une machine à faire honte”, </w:t>
      </w:r>
      <w:r w:rsidR="002C5AE7">
        <w:rPr>
          <w:rFonts w:ascii="Times New Roman" w:hAnsi="Times New Roman" w:cs="Times New Roman"/>
          <w:sz w:val="20"/>
          <w:szCs w:val="20"/>
        </w:rPr>
        <w:t>intervenção</w:t>
      </w:r>
      <w:r w:rsidR="002C5AE7" w:rsidRPr="0093239F">
        <w:rPr>
          <w:rFonts w:ascii="Times New Roman" w:hAnsi="Times New Roman" w:cs="Times New Roman"/>
          <w:sz w:val="20"/>
          <w:szCs w:val="20"/>
        </w:rPr>
        <w:t xml:space="preserve"> inédita.</w:t>
      </w:r>
    </w:p>
  </w:footnote>
  <w:footnote w:id="6">
    <w:p w14:paraId="1FBB546F" w14:textId="5150647F" w:rsidR="00B93A1E" w:rsidRPr="0065469B" w:rsidRDefault="00B93A1E">
      <w:pPr>
        <w:pStyle w:val="Textonotapie"/>
      </w:pPr>
      <w:r w:rsidRPr="00E3704E">
        <w:rPr>
          <w:rStyle w:val="Refdenotaalpie"/>
        </w:rPr>
        <w:footnoteRef/>
      </w:r>
      <w:r w:rsidRPr="00E3704E">
        <w:t xml:space="preserve"> </w:t>
      </w:r>
      <w:r w:rsidR="002C5AE7" w:rsidRPr="00E3704E">
        <w:rPr>
          <w:sz w:val="20"/>
          <w:szCs w:val="20"/>
        </w:rPr>
        <w:t xml:space="preserve">Cf Freud S., </w:t>
      </w:r>
      <w:r w:rsidR="002C5AE7" w:rsidRPr="00E3704E">
        <w:rPr>
          <w:i/>
          <w:sz w:val="20"/>
          <w:szCs w:val="20"/>
        </w:rPr>
        <w:t>Angústia e vida pulsional</w:t>
      </w:r>
      <w:r w:rsidR="002C5AE7" w:rsidRPr="00E3704E">
        <w:rPr>
          <w:sz w:val="20"/>
          <w:szCs w:val="20"/>
        </w:rPr>
        <w:t xml:space="preserve">, conf.32 Novas Conferências introdutórias à </w:t>
      </w:r>
      <w:r w:rsidR="002C5AE7" w:rsidRPr="0065469B">
        <w:rPr>
          <w:sz w:val="20"/>
          <w:szCs w:val="20"/>
        </w:rPr>
        <w:t>psicanálise</w:t>
      </w:r>
      <w:r w:rsidR="00E3704E" w:rsidRPr="0065469B">
        <w:rPr>
          <w:sz w:val="20"/>
          <w:szCs w:val="20"/>
        </w:rPr>
        <w:t>.</w:t>
      </w:r>
    </w:p>
  </w:footnote>
  <w:footnote w:id="7">
    <w:p w14:paraId="352DE0C1" w14:textId="59A36265" w:rsidR="00B616BD" w:rsidRPr="00E3704E" w:rsidRDefault="00B616BD" w:rsidP="00E3704E">
      <w:pPr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2311B2">
        <w:rPr>
          <w:sz w:val="20"/>
          <w:szCs w:val="20"/>
        </w:rPr>
        <w:t>Reik T.</w:t>
      </w:r>
      <w:r w:rsidR="00D60B05">
        <w:rPr>
          <w:sz w:val="20"/>
          <w:szCs w:val="20"/>
        </w:rPr>
        <w:t xml:space="preserve">, </w:t>
      </w:r>
      <w:r w:rsidR="00D60B05">
        <w:rPr>
          <w:rFonts w:ascii="Times New Roman" w:hAnsi="Times New Roman" w:cs="Times New Roman"/>
          <w:sz w:val="20"/>
          <w:szCs w:val="20"/>
        </w:rPr>
        <w:t>El Kol Nidré</w:t>
      </w:r>
      <w:r w:rsidR="00D60B05" w:rsidRPr="00C15704">
        <w:rPr>
          <w:rFonts w:ascii="Times New Roman" w:hAnsi="Times New Roman" w:cs="Times New Roman"/>
          <w:sz w:val="20"/>
          <w:szCs w:val="20"/>
        </w:rPr>
        <w:t xml:space="preserve">, </w:t>
      </w:r>
      <w:r w:rsidR="00D60B05">
        <w:rPr>
          <w:rFonts w:ascii="Times New Roman" w:hAnsi="Times New Roman" w:cs="Times New Roman"/>
          <w:i/>
          <w:sz w:val="20"/>
          <w:szCs w:val="20"/>
        </w:rPr>
        <w:t>El Ritua</w:t>
      </w:r>
      <w:r w:rsidR="00D60B05" w:rsidRPr="00C15704">
        <w:rPr>
          <w:rFonts w:ascii="Times New Roman" w:hAnsi="Times New Roman" w:cs="Times New Roman"/>
          <w:i/>
          <w:sz w:val="20"/>
          <w:szCs w:val="20"/>
        </w:rPr>
        <w:t>l.</w:t>
      </w:r>
      <w:r w:rsidR="00D60B05">
        <w:rPr>
          <w:rFonts w:ascii="Times New Roman" w:hAnsi="Times New Roman" w:cs="Times New Roman"/>
          <w:i/>
          <w:sz w:val="20"/>
          <w:szCs w:val="20"/>
        </w:rPr>
        <w:t xml:space="preserve"> Estudio psicoanalítico de los ritos religiosos</w:t>
      </w:r>
      <w:r w:rsidR="00D60B05">
        <w:rPr>
          <w:rFonts w:ascii="Times New Roman" w:hAnsi="Times New Roman" w:cs="Times New Roman"/>
          <w:sz w:val="20"/>
          <w:szCs w:val="20"/>
        </w:rPr>
        <w:t xml:space="preserve">, Buenos Aires, ACME-Agalma, </w:t>
      </w:r>
      <w:r w:rsidR="00D60B05" w:rsidRPr="00E3704E">
        <w:rPr>
          <w:rFonts w:ascii="Times New Roman" w:hAnsi="Times New Roman" w:cs="Times New Roman"/>
          <w:sz w:val="20"/>
          <w:szCs w:val="20"/>
        </w:rPr>
        <w:t>1995.</w:t>
      </w:r>
    </w:p>
  </w:footnote>
  <w:footnote w:id="8">
    <w:p w14:paraId="3C141C36" w14:textId="0F104407" w:rsidR="00B616BD" w:rsidRPr="002311B2" w:rsidRDefault="00B616BD">
      <w:pPr>
        <w:pStyle w:val="Textonotapie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2311B2">
        <w:rPr>
          <w:sz w:val="20"/>
          <w:szCs w:val="20"/>
        </w:rPr>
        <w:t xml:space="preserve">Lacan J., O </w:t>
      </w:r>
      <w:r w:rsidR="00D60B05">
        <w:rPr>
          <w:sz w:val="20"/>
          <w:szCs w:val="20"/>
        </w:rPr>
        <w:t>Seminá</w:t>
      </w:r>
      <w:r w:rsidR="002311B2">
        <w:rPr>
          <w:sz w:val="20"/>
          <w:szCs w:val="20"/>
        </w:rPr>
        <w:t xml:space="preserve">rio </w:t>
      </w:r>
      <w:r w:rsidR="00D60B05">
        <w:rPr>
          <w:sz w:val="20"/>
          <w:szCs w:val="20"/>
        </w:rPr>
        <w:t>liv</w:t>
      </w:r>
      <w:r w:rsidR="002311B2">
        <w:rPr>
          <w:sz w:val="20"/>
          <w:szCs w:val="20"/>
        </w:rPr>
        <w:t xml:space="preserve">ro 20, </w:t>
      </w:r>
      <w:r w:rsidR="002311B2" w:rsidRPr="00D60B05">
        <w:rPr>
          <w:i/>
          <w:sz w:val="20"/>
          <w:szCs w:val="20"/>
        </w:rPr>
        <w:t>Mais,</w:t>
      </w:r>
      <w:r w:rsidR="00A02BE0">
        <w:rPr>
          <w:i/>
          <w:sz w:val="20"/>
          <w:szCs w:val="20"/>
        </w:rPr>
        <w:t xml:space="preserve"> </w:t>
      </w:r>
      <w:r w:rsidR="002311B2" w:rsidRPr="00D60B05">
        <w:rPr>
          <w:i/>
          <w:sz w:val="20"/>
          <w:szCs w:val="20"/>
        </w:rPr>
        <w:t>ainda</w:t>
      </w:r>
      <w:r w:rsidR="002311B2">
        <w:rPr>
          <w:sz w:val="20"/>
          <w:szCs w:val="20"/>
        </w:rPr>
        <w:t>, Rio de Janeiro, Jorge Zahar Ed, 1985, p.17</w:t>
      </w:r>
    </w:p>
  </w:footnote>
  <w:footnote w:id="9">
    <w:p w14:paraId="76F5B7AA" w14:textId="1189A029" w:rsidR="00E9605F" w:rsidRPr="00E9605F" w:rsidRDefault="00E9605F" w:rsidP="007B611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D60B05" w:rsidRPr="0093239F">
        <w:rPr>
          <w:rFonts w:ascii="Times New Roman" w:hAnsi="Times New Roman" w:cs="Times New Roman"/>
          <w:smallCaps/>
          <w:sz w:val="20"/>
          <w:szCs w:val="20"/>
        </w:rPr>
        <w:t xml:space="preserve">Miller </w:t>
      </w:r>
      <w:r w:rsidR="00D60B05" w:rsidRPr="0093239F">
        <w:rPr>
          <w:rFonts w:ascii="Times New Roman" w:hAnsi="Times New Roman" w:cs="Times New Roman"/>
          <w:sz w:val="20"/>
          <w:szCs w:val="20"/>
        </w:rPr>
        <w:t xml:space="preserve">J.-A., </w:t>
      </w:r>
      <w:r w:rsidR="00D60B05" w:rsidRPr="0093239F">
        <w:rPr>
          <w:rFonts w:ascii="Times New Roman" w:hAnsi="Times New Roman" w:cs="Times New Roman"/>
          <w:i/>
          <w:sz w:val="20"/>
          <w:szCs w:val="20"/>
        </w:rPr>
        <w:t>«Jalons dans l’enseignement de Lacan»</w:t>
      </w:r>
      <w:r w:rsidR="00D60B05" w:rsidRPr="0093239F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D60B05" w:rsidRPr="0093239F">
        <w:rPr>
          <w:rFonts w:ascii="Times New Roman" w:hAnsi="Times New Roman" w:cs="Times New Roman"/>
          <w:sz w:val="20"/>
          <w:szCs w:val="20"/>
        </w:rPr>
        <w:t>Curso da</w:t>
      </w:r>
      <w:r w:rsidR="00D60B05" w:rsidRPr="00DA4092">
        <w:rPr>
          <w:rFonts w:ascii="Times New Roman" w:hAnsi="Times New Roman" w:cs="Times New Roman"/>
          <w:sz w:val="20"/>
          <w:szCs w:val="20"/>
        </w:rPr>
        <w:t xml:space="preserve"> Orienta</w:t>
      </w:r>
      <w:r w:rsidR="00A02BE0">
        <w:rPr>
          <w:rFonts w:ascii="Times New Roman" w:hAnsi="Times New Roman" w:cs="Times New Roman"/>
          <w:sz w:val="20"/>
          <w:szCs w:val="20"/>
        </w:rPr>
        <w:t xml:space="preserve">ção </w:t>
      </w:r>
      <w:r w:rsidR="00D60B05" w:rsidRPr="00DA4092">
        <w:rPr>
          <w:rFonts w:ascii="Times New Roman" w:hAnsi="Times New Roman" w:cs="Times New Roman"/>
          <w:sz w:val="20"/>
          <w:szCs w:val="20"/>
        </w:rPr>
        <w:t>lacaniana</w:t>
      </w:r>
      <w:r w:rsidR="00D60B05" w:rsidRPr="00DA4092">
        <w:rPr>
          <w:rFonts w:ascii="Times New Roman" w:hAnsi="Times New Roman" w:cs="Times New Roman"/>
          <w:i/>
          <w:sz w:val="20"/>
          <w:szCs w:val="20"/>
          <w:lang w:val="fr-FR"/>
        </w:rPr>
        <w:t>,</w:t>
      </w:r>
      <w:r w:rsidR="00A02BE0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="00A02BE0">
        <w:rPr>
          <w:rFonts w:ascii="Times New Roman" w:hAnsi="Times New Roman" w:cs="Times New Roman"/>
          <w:sz w:val="20"/>
          <w:szCs w:val="20"/>
          <w:lang w:val="fr-FR"/>
        </w:rPr>
        <w:t>aula</w:t>
      </w:r>
      <w:r w:rsidR="004701B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D60B05">
        <w:rPr>
          <w:rFonts w:ascii="Times New Roman" w:hAnsi="Times New Roman" w:cs="Times New Roman"/>
          <w:sz w:val="20"/>
          <w:szCs w:val="20"/>
          <w:lang w:val="fr-FR"/>
        </w:rPr>
        <w:t xml:space="preserve">de </w:t>
      </w:r>
      <w:r w:rsidR="00D60B05" w:rsidRPr="00DA4092">
        <w:rPr>
          <w:rFonts w:ascii="Times New Roman" w:hAnsi="Times New Roman" w:cs="Times New Roman"/>
          <w:sz w:val="20"/>
          <w:szCs w:val="20"/>
        </w:rPr>
        <w:t>3</w:t>
      </w:r>
      <w:r w:rsidR="00A02BE0">
        <w:rPr>
          <w:rFonts w:ascii="Times New Roman" w:hAnsi="Times New Roman" w:cs="Times New Roman"/>
          <w:sz w:val="20"/>
          <w:szCs w:val="20"/>
        </w:rPr>
        <w:t xml:space="preserve"> </w:t>
      </w:r>
      <w:r w:rsidR="00D60B05" w:rsidRPr="00DA4092">
        <w:rPr>
          <w:rFonts w:ascii="Times New Roman" w:hAnsi="Times New Roman" w:cs="Times New Roman"/>
          <w:sz w:val="20"/>
          <w:szCs w:val="20"/>
        </w:rPr>
        <w:t>de mar</w:t>
      </w:r>
      <w:r w:rsidR="00A02BE0">
        <w:rPr>
          <w:rFonts w:ascii="Times New Roman" w:hAnsi="Times New Roman" w:cs="Times New Roman"/>
          <w:sz w:val="20"/>
          <w:szCs w:val="20"/>
        </w:rPr>
        <w:t>ç</w:t>
      </w:r>
      <w:r w:rsidR="00D60B05" w:rsidRPr="00DA4092">
        <w:rPr>
          <w:rFonts w:ascii="Times New Roman" w:hAnsi="Times New Roman" w:cs="Times New Roman"/>
          <w:sz w:val="20"/>
          <w:szCs w:val="20"/>
        </w:rPr>
        <w:t>o</w:t>
      </w:r>
      <w:r w:rsidR="00D60B05">
        <w:rPr>
          <w:rFonts w:ascii="Times New Roman" w:hAnsi="Times New Roman" w:cs="Times New Roman"/>
          <w:sz w:val="20"/>
          <w:szCs w:val="20"/>
        </w:rPr>
        <w:t xml:space="preserve"> 1982, inédito.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20"/>
    <w:rsid w:val="00010E58"/>
    <w:rsid w:val="00043B46"/>
    <w:rsid w:val="00083A20"/>
    <w:rsid w:val="000854B0"/>
    <w:rsid w:val="00096099"/>
    <w:rsid w:val="000A17DF"/>
    <w:rsid w:val="000B4987"/>
    <w:rsid w:val="000C3E78"/>
    <w:rsid w:val="0014113B"/>
    <w:rsid w:val="001928FF"/>
    <w:rsid w:val="001C5904"/>
    <w:rsid w:val="001F0E92"/>
    <w:rsid w:val="00203984"/>
    <w:rsid w:val="002061DD"/>
    <w:rsid w:val="002311B2"/>
    <w:rsid w:val="00242BFA"/>
    <w:rsid w:val="00282C60"/>
    <w:rsid w:val="002A3FEF"/>
    <w:rsid w:val="002A4DD0"/>
    <w:rsid w:val="002B6E3F"/>
    <w:rsid w:val="002C5AE7"/>
    <w:rsid w:val="002D2EAE"/>
    <w:rsid w:val="00306C17"/>
    <w:rsid w:val="003B42AB"/>
    <w:rsid w:val="003B4F9B"/>
    <w:rsid w:val="003D7E0D"/>
    <w:rsid w:val="003F5344"/>
    <w:rsid w:val="00425B9D"/>
    <w:rsid w:val="00462446"/>
    <w:rsid w:val="00465ADF"/>
    <w:rsid w:val="004701BB"/>
    <w:rsid w:val="00493F6A"/>
    <w:rsid w:val="004C3762"/>
    <w:rsid w:val="004F0C38"/>
    <w:rsid w:val="00532C55"/>
    <w:rsid w:val="00534401"/>
    <w:rsid w:val="00550B07"/>
    <w:rsid w:val="00553463"/>
    <w:rsid w:val="0057582A"/>
    <w:rsid w:val="005770BC"/>
    <w:rsid w:val="00607F78"/>
    <w:rsid w:val="00613E13"/>
    <w:rsid w:val="00646695"/>
    <w:rsid w:val="00650CB8"/>
    <w:rsid w:val="0065469B"/>
    <w:rsid w:val="00672F4B"/>
    <w:rsid w:val="006815F8"/>
    <w:rsid w:val="006B1067"/>
    <w:rsid w:val="006B3CE3"/>
    <w:rsid w:val="00724E01"/>
    <w:rsid w:val="00735C3F"/>
    <w:rsid w:val="00755460"/>
    <w:rsid w:val="007B6113"/>
    <w:rsid w:val="007E397A"/>
    <w:rsid w:val="00800613"/>
    <w:rsid w:val="008109CF"/>
    <w:rsid w:val="00815A8D"/>
    <w:rsid w:val="00831013"/>
    <w:rsid w:val="0084627D"/>
    <w:rsid w:val="0085162D"/>
    <w:rsid w:val="008B7A65"/>
    <w:rsid w:val="008D57DD"/>
    <w:rsid w:val="00904485"/>
    <w:rsid w:val="0093239F"/>
    <w:rsid w:val="00953E7C"/>
    <w:rsid w:val="009575CD"/>
    <w:rsid w:val="00961F6E"/>
    <w:rsid w:val="00967A15"/>
    <w:rsid w:val="0099271C"/>
    <w:rsid w:val="00A02BE0"/>
    <w:rsid w:val="00A51DFD"/>
    <w:rsid w:val="00A910B5"/>
    <w:rsid w:val="00AA0228"/>
    <w:rsid w:val="00AC7BA0"/>
    <w:rsid w:val="00AE6BBC"/>
    <w:rsid w:val="00AF2C1E"/>
    <w:rsid w:val="00B16870"/>
    <w:rsid w:val="00B616BD"/>
    <w:rsid w:val="00B71FD8"/>
    <w:rsid w:val="00B805A6"/>
    <w:rsid w:val="00B86D52"/>
    <w:rsid w:val="00B93A1E"/>
    <w:rsid w:val="00B94816"/>
    <w:rsid w:val="00C15704"/>
    <w:rsid w:val="00C209CC"/>
    <w:rsid w:val="00C8524D"/>
    <w:rsid w:val="00D02534"/>
    <w:rsid w:val="00D60B05"/>
    <w:rsid w:val="00D61CBD"/>
    <w:rsid w:val="00DA7071"/>
    <w:rsid w:val="00DE4344"/>
    <w:rsid w:val="00E30F56"/>
    <w:rsid w:val="00E3704E"/>
    <w:rsid w:val="00E81683"/>
    <w:rsid w:val="00E9605F"/>
    <w:rsid w:val="00E96DB8"/>
    <w:rsid w:val="00EC7E9A"/>
    <w:rsid w:val="00EE5C1D"/>
    <w:rsid w:val="00F3612B"/>
    <w:rsid w:val="00F57049"/>
    <w:rsid w:val="00F6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5EDD7"/>
  <w15:docId w15:val="{A04ADA3D-220A-4600-BAB6-A0EBCD07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20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083A20"/>
  </w:style>
  <w:style w:type="character" w:customStyle="1" w:styleId="TextonotapieCar">
    <w:name w:val="Texto nota pie Car"/>
    <w:basedOn w:val="Fuentedeprrafopredeter"/>
    <w:link w:val="Textonotapie"/>
    <w:uiPriority w:val="99"/>
    <w:rsid w:val="00083A20"/>
  </w:style>
  <w:style w:type="character" w:styleId="Refdenotaalpie">
    <w:name w:val="footnote reference"/>
    <w:basedOn w:val="Fuentedeprrafopredeter"/>
    <w:uiPriority w:val="99"/>
    <w:unhideWhenUsed/>
    <w:rsid w:val="00083A20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083A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A20"/>
  </w:style>
  <w:style w:type="character" w:styleId="Nmerodepgina">
    <w:name w:val="page number"/>
    <w:basedOn w:val="Fuentedeprrafopredeter"/>
    <w:uiPriority w:val="99"/>
    <w:semiHidden/>
    <w:unhideWhenUsed/>
    <w:rsid w:val="00083A20"/>
  </w:style>
  <w:style w:type="character" w:styleId="nfasis">
    <w:name w:val="Emphasis"/>
    <w:basedOn w:val="Fuentedeprrafopredeter"/>
    <w:uiPriority w:val="20"/>
    <w:qFormat/>
    <w:rsid w:val="00C1570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E30F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0F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0F56"/>
    <w:rPr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0F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0F56"/>
    <w:rPr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5A75-6D4F-430A-9C1C-77A26D2C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Owner</dc:creator>
  <cp:lastModifiedBy>Felipe Maino</cp:lastModifiedBy>
  <cp:revision>2</cp:revision>
  <dcterms:created xsi:type="dcterms:W3CDTF">2021-08-27T00:41:00Z</dcterms:created>
  <dcterms:modified xsi:type="dcterms:W3CDTF">2021-08-27T00:41:00Z</dcterms:modified>
</cp:coreProperties>
</file>