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6D" w:rsidRPr="006C4602" w:rsidRDefault="00E0066D" w:rsidP="006C4602">
      <w:pPr>
        <w:shd w:val="clear" w:color="auto" w:fill="FFFFFF"/>
        <w:spacing w:after="48" w:line="103" w:lineRule="atLeast"/>
        <w:jc w:val="center"/>
        <w:rPr>
          <w:rFonts w:ascii="Times New Roman" w:hAnsi="Times New Roman"/>
          <w:b/>
          <w:sz w:val="28"/>
          <w:szCs w:val="28"/>
          <w:lang w:val="pt-BR" w:eastAsia="es-ES"/>
        </w:rPr>
      </w:pPr>
      <w:bookmarkStart w:id="0" w:name="_GoBack"/>
      <w:bookmarkEnd w:id="0"/>
      <w:r w:rsidRPr="006C4602">
        <w:rPr>
          <w:rFonts w:ascii="Times New Roman" w:hAnsi="Times New Roman"/>
          <w:b/>
          <w:sz w:val="28"/>
          <w:szCs w:val="28"/>
          <w:lang w:val="pt-BR" w:eastAsia="es-ES"/>
        </w:rPr>
        <w:t>Mulheres em frente ao espelho;/: novas virilidades</w:t>
      </w:r>
    </w:p>
    <w:p w:rsidR="00E0066D" w:rsidRPr="000D73E4" w:rsidRDefault="00E0066D" w:rsidP="006C4602">
      <w:pPr>
        <w:shd w:val="clear" w:color="auto" w:fill="FFFFFF"/>
        <w:spacing w:after="48" w:line="103" w:lineRule="atLeast"/>
        <w:jc w:val="right"/>
        <w:rPr>
          <w:rFonts w:ascii="Times New Roman" w:hAnsi="Times New Roman"/>
          <w:lang w:val="pt-BR" w:eastAsia="es-ES"/>
        </w:rPr>
      </w:pPr>
    </w:p>
    <w:p w:rsidR="00E0066D" w:rsidRPr="000D73E4" w:rsidRDefault="00E0066D" w:rsidP="006C4602">
      <w:pPr>
        <w:shd w:val="clear" w:color="auto" w:fill="FFFFFF"/>
        <w:spacing w:after="48" w:line="103" w:lineRule="atLeast"/>
        <w:jc w:val="right"/>
        <w:rPr>
          <w:rFonts w:ascii="Times New Roman" w:hAnsi="Times New Roman"/>
          <w:lang w:val="pt-BR" w:eastAsia="es-ES"/>
        </w:rPr>
      </w:pPr>
      <w:r w:rsidRPr="000D73E4">
        <w:rPr>
          <w:rFonts w:ascii="Times New Roman" w:hAnsi="Times New Roman"/>
          <w:lang w:val="pt-BR" w:eastAsia="es-ES"/>
        </w:rPr>
        <w:t xml:space="preserve"> “A dama diante do </w:t>
      </w:r>
      <w:r w:rsidRPr="006C4602">
        <w:rPr>
          <w:rFonts w:ascii="Times New Roman" w:hAnsi="Times New Roman"/>
          <w:lang w:val="pt-BR" w:eastAsia="es-ES"/>
        </w:rPr>
        <w:t>espelho</w:t>
      </w:r>
      <w:r w:rsidRPr="000D73E4">
        <w:rPr>
          <w:rFonts w:ascii="Times New Roman" w:hAnsi="Times New Roman"/>
          <w:lang w:val="pt-BR" w:eastAsia="es-ES"/>
        </w:rPr>
        <w:t>”</w:t>
      </w:r>
    </w:p>
    <w:p w:rsidR="00E0066D" w:rsidRPr="006C4602" w:rsidRDefault="00E0066D" w:rsidP="006C4602">
      <w:pPr>
        <w:shd w:val="clear" w:color="auto" w:fill="FFFFFF"/>
        <w:spacing w:before="48" w:after="48" w:line="103" w:lineRule="atLeast"/>
        <w:jc w:val="right"/>
        <w:rPr>
          <w:rFonts w:ascii="Times New Roman" w:hAnsi="Times New Roman"/>
          <w:i/>
          <w:sz w:val="16"/>
          <w:szCs w:val="16"/>
          <w:lang w:val="en-US" w:eastAsia="es-ES"/>
        </w:rPr>
      </w:pPr>
      <w:r w:rsidRPr="006C4602">
        <w:rPr>
          <w:rFonts w:ascii="Times New Roman" w:hAnsi="Times New Roman"/>
          <w:i/>
          <w:sz w:val="16"/>
          <w:szCs w:val="16"/>
          <w:lang w:val="en-US" w:eastAsia="es-ES"/>
        </w:rPr>
        <w:t>"A mon grand ami Auguste Rodin"</w:t>
      </w:r>
    </w:p>
    <w:p w:rsidR="00E0066D" w:rsidRPr="006C4602" w:rsidRDefault="00E0066D" w:rsidP="006C4602">
      <w:pPr>
        <w:shd w:val="clear" w:color="auto" w:fill="FFFFFF"/>
        <w:spacing w:before="48" w:after="48" w:line="103" w:lineRule="atLeast"/>
        <w:jc w:val="right"/>
        <w:rPr>
          <w:rFonts w:ascii="Times New Roman" w:hAnsi="Times New Roman"/>
          <w:i/>
          <w:sz w:val="16"/>
          <w:szCs w:val="16"/>
          <w:lang w:val="en-US" w:eastAsia="es-ES"/>
        </w:rPr>
      </w:pPr>
    </w:p>
    <w:p w:rsidR="00E0066D" w:rsidRPr="000D73E4" w:rsidRDefault="00E0066D" w:rsidP="006C4602">
      <w:pPr>
        <w:shd w:val="clear" w:color="auto" w:fill="FFFFFF"/>
        <w:spacing w:after="48" w:line="103" w:lineRule="atLeast"/>
        <w:jc w:val="right"/>
        <w:rPr>
          <w:rFonts w:ascii="Times New Roman" w:hAnsi="Times New Roman"/>
          <w:sz w:val="20"/>
          <w:szCs w:val="20"/>
          <w:lang w:val="pt-BR" w:eastAsia="es-ES"/>
        </w:rPr>
      </w:pPr>
      <w:r w:rsidRPr="006C4602">
        <w:rPr>
          <w:rFonts w:ascii="Times New Roman" w:hAnsi="Times New Roman"/>
          <w:sz w:val="20"/>
          <w:szCs w:val="20"/>
          <w:lang w:val="pt-BR" w:eastAsia="es-ES"/>
        </w:rPr>
        <w:t>Como em embriagante especiaria</w:t>
      </w:r>
      <w:r w:rsidRPr="000D73E4">
        <w:rPr>
          <w:rFonts w:ascii="Times New Roman" w:hAnsi="Times New Roman"/>
          <w:sz w:val="20"/>
          <w:szCs w:val="20"/>
          <w:lang w:val="pt-BR" w:eastAsia="es-ES"/>
        </w:rPr>
        <w:br/>
      </w:r>
      <w:r>
        <w:rPr>
          <w:rFonts w:ascii="Times New Roman" w:hAnsi="Times New Roman"/>
          <w:sz w:val="20"/>
          <w:szCs w:val="20"/>
          <w:lang w:val="pt-BR" w:eastAsia="es-ES"/>
        </w:rPr>
        <w:t>d</w:t>
      </w:r>
      <w:r w:rsidRPr="006C4602">
        <w:rPr>
          <w:rFonts w:ascii="Times New Roman" w:hAnsi="Times New Roman"/>
          <w:sz w:val="20"/>
          <w:szCs w:val="20"/>
          <w:lang w:val="pt-BR" w:eastAsia="es-ES"/>
        </w:rPr>
        <w:t>esata sem ruído na fluidez clara</w:t>
      </w:r>
      <w:r>
        <w:rPr>
          <w:rFonts w:ascii="Times New Roman" w:hAnsi="Times New Roman"/>
          <w:sz w:val="20"/>
          <w:szCs w:val="20"/>
          <w:lang w:val="pt-BR" w:eastAsia="es-ES"/>
        </w:rPr>
        <w:br/>
        <w:t>d</w:t>
      </w:r>
      <w:r w:rsidRPr="000D73E4">
        <w:rPr>
          <w:rFonts w:ascii="Times New Roman" w:hAnsi="Times New Roman"/>
          <w:sz w:val="20"/>
          <w:szCs w:val="20"/>
          <w:lang w:val="pt-BR" w:eastAsia="es-ES"/>
        </w:rPr>
        <w:t>o espelho seus fatigados gestos;</w:t>
      </w:r>
    </w:p>
    <w:p w:rsidR="00E0066D" w:rsidRPr="000D73E4" w:rsidRDefault="00E0066D" w:rsidP="006C4602">
      <w:pPr>
        <w:shd w:val="clear" w:color="auto" w:fill="FFFFFF"/>
        <w:spacing w:after="48" w:line="103" w:lineRule="atLeast"/>
        <w:jc w:val="right"/>
        <w:rPr>
          <w:rFonts w:ascii="Times New Roman" w:hAnsi="Times New Roman"/>
          <w:sz w:val="20"/>
          <w:szCs w:val="20"/>
          <w:lang w:val="pt-BR" w:eastAsia="es-ES"/>
        </w:rPr>
      </w:pPr>
      <w:r w:rsidRPr="000D73E4">
        <w:rPr>
          <w:rFonts w:ascii="Times New Roman" w:hAnsi="Times New Roman"/>
          <w:sz w:val="20"/>
          <w:szCs w:val="20"/>
          <w:lang w:val="pt-BR" w:eastAsia="es-ES"/>
        </w:rPr>
        <w:t>e introduz ali seu sorriso.</w:t>
      </w:r>
      <w:r w:rsidRPr="000D73E4">
        <w:rPr>
          <w:rFonts w:ascii="Times New Roman" w:hAnsi="Times New Roman"/>
          <w:sz w:val="20"/>
          <w:szCs w:val="20"/>
          <w:lang w:val="pt-BR" w:eastAsia="es-ES"/>
        </w:rPr>
        <w:br/>
      </w:r>
      <w:r w:rsidRPr="006C4602">
        <w:rPr>
          <w:rFonts w:ascii="Times New Roman" w:hAnsi="Times New Roman"/>
          <w:sz w:val="20"/>
          <w:szCs w:val="20"/>
          <w:lang w:val="pt-BR" w:eastAsia="es-ES"/>
        </w:rPr>
        <w:t>E aguarda até que de tudo isso ascenda</w:t>
      </w:r>
      <w:r w:rsidRPr="000D73E4">
        <w:rPr>
          <w:rFonts w:ascii="Times New Roman" w:hAnsi="Times New Roman"/>
          <w:sz w:val="20"/>
          <w:szCs w:val="20"/>
          <w:lang w:val="pt-BR" w:eastAsia="es-ES"/>
        </w:rPr>
        <w:br/>
      </w:r>
      <w:r>
        <w:rPr>
          <w:rFonts w:ascii="Times New Roman" w:hAnsi="Times New Roman"/>
          <w:sz w:val="20"/>
          <w:szCs w:val="20"/>
          <w:lang w:val="pt-BR" w:eastAsia="es-ES"/>
        </w:rPr>
        <w:t>o</w:t>
      </w:r>
      <w:r w:rsidRPr="006C4602">
        <w:rPr>
          <w:rFonts w:ascii="Times New Roman" w:hAnsi="Times New Roman"/>
          <w:sz w:val="20"/>
          <w:szCs w:val="20"/>
          <w:lang w:val="pt-BR" w:eastAsia="es-ES"/>
        </w:rPr>
        <w:t xml:space="preserve"> líquido; depois coloca o cabelo</w:t>
      </w:r>
      <w:r>
        <w:rPr>
          <w:rFonts w:ascii="Times New Roman" w:hAnsi="Times New Roman"/>
          <w:sz w:val="20"/>
          <w:szCs w:val="20"/>
          <w:lang w:val="pt-BR" w:eastAsia="es-ES"/>
        </w:rPr>
        <w:br/>
        <w:t>no</w:t>
      </w:r>
      <w:r w:rsidRPr="000D73E4">
        <w:rPr>
          <w:rFonts w:ascii="Times New Roman" w:hAnsi="Times New Roman"/>
          <w:sz w:val="20"/>
          <w:szCs w:val="20"/>
          <w:lang w:val="pt-BR" w:eastAsia="es-ES"/>
        </w:rPr>
        <w:t xml:space="preserve"> espelho e, levantando os ombros</w:t>
      </w:r>
      <w:r w:rsidRPr="000D73E4">
        <w:rPr>
          <w:rFonts w:ascii="Times New Roman" w:hAnsi="Times New Roman"/>
          <w:sz w:val="20"/>
          <w:szCs w:val="20"/>
          <w:lang w:val="pt-BR" w:eastAsia="es-ES"/>
        </w:rPr>
        <w:br/>
      </w:r>
      <w:r w:rsidRPr="006C4602">
        <w:rPr>
          <w:rFonts w:ascii="Times New Roman" w:hAnsi="Times New Roman"/>
          <w:sz w:val="20"/>
          <w:szCs w:val="20"/>
          <w:lang w:val="pt-BR" w:eastAsia="es-ES"/>
        </w:rPr>
        <w:t>maravilhosos do traje de noite</w:t>
      </w:r>
      <w:r w:rsidRPr="000D73E4">
        <w:rPr>
          <w:rFonts w:ascii="Times New Roman" w:hAnsi="Times New Roman"/>
          <w:sz w:val="20"/>
          <w:szCs w:val="20"/>
          <w:lang w:val="pt-BR" w:eastAsia="es-ES"/>
        </w:rPr>
        <w:br/>
        <w:t>bebe calada de sua imagen. Bebe</w:t>
      </w:r>
      <w:r w:rsidRPr="000D73E4">
        <w:rPr>
          <w:rFonts w:ascii="Times New Roman" w:hAnsi="Times New Roman"/>
          <w:sz w:val="20"/>
          <w:szCs w:val="20"/>
          <w:lang w:val="pt-BR" w:eastAsia="es-ES"/>
        </w:rPr>
        <w:br/>
      </w:r>
      <w:r w:rsidRPr="006C4602">
        <w:rPr>
          <w:rFonts w:ascii="Times New Roman" w:hAnsi="Times New Roman"/>
          <w:sz w:val="20"/>
          <w:szCs w:val="20"/>
          <w:lang w:val="pt-BR" w:eastAsia="es-ES"/>
        </w:rPr>
        <w:t>o que uma amante em êxtase bebesse</w:t>
      </w:r>
      <w:r w:rsidRPr="000D73E4">
        <w:rPr>
          <w:rFonts w:ascii="Times New Roman" w:hAnsi="Times New Roman"/>
          <w:sz w:val="20"/>
          <w:szCs w:val="20"/>
          <w:lang w:val="pt-BR" w:eastAsia="es-ES"/>
        </w:rPr>
        <w:br/>
        <w:t>inquirindo desconfiada, y faz</w:t>
      </w:r>
      <w:r w:rsidRPr="000D73E4">
        <w:rPr>
          <w:rFonts w:ascii="Times New Roman" w:hAnsi="Times New Roman"/>
          <w:sz w:val="20"/>
          <w:szCs w:val="20"/>
          <w:lang w:val="pt-BR" w:eastAsia="es-ES"/>
        </w:rPr>
        <w:br/>
        <w:t>uma psicadela a sua donzela, se ve luzes</w:t>
      </w:r>
      <w:r w:rsidRPr="000D73E4">
        <w:rPr>
          <w:rFonts w:ascii="Times New Roman" w:hAnsi="Times New Roman"/>
          <w:sz w:val="20"/>
          <w:szCs w:val="20"/>
          <w:lang w:val="pt-BR" w:eastAsia="es-ES"/>
        </w:rPr>
        <w:br/>
        <w:t>sobre o fundo do espelho, roupeiros,</w:t>
      </w:r>
      <w:r w:rsidRPr="000D73E4">
        <w:rPr>
          <w:rFonts w:ascii="Times New Roman" w:hAnsi="Times New Roman"/>
          <w:sz w:val="20"/>
          <w:szCs w:val="20"/>
          <w:lang w:val="pt-BR" w:eastAsia="es-ES"/>
        </w:rPr>
        <w:br/>
        <w:t>e o turvo de uma hora tresnoitada</w:t>
      </w:r>
      <w:r w:rsidRPr="000D73E4">
        <w:rPr>
          <w:rFonts w:ascii="Times New Roman" w:hAnsi="Times New Roman"/>
          <w:sz w:val="20"/>
          <w:szCs w:val="20"/>
          <w:lang w:val="pt-BR" w:eastAsia="es-ES"/>
        </w:rPr>
        <w:br/>
      </w:r>
    </w:p>
    <w:p w:rsidR="00E0066D" w:rsidRPr="000D73E4" w:rsidRDefault="00E0066D" w:rsidP="006C4602">
      <w:pPr>
        <w:shd w:val="clear" w:color="auto" w:fill="FFFFFF"/>
        <w:spacing w:after="48" w:line="103" w:lineRule="atLeast"/>
        <w:jc w:val="right"/>
        <w:rPr>
          <w:rFonts w:ascii="Times New Roman" w:hAnsi="Times New Roman"/>
          <w:color w:val="141823"/>
          <w:sz w:val="20"/>
          <w:szCs w:val="20"/>
          <w:lang w:val="pt-BR" w:eastAsia="es-ES"/>
        </w:rPr>
      </w:pPr>
      <w:r w:rsidRPr="000D73E4">
        <w:rPr>
          <w:rFonts w:ascii="Times New Roman" w:hAnsi="Times New Roman"/>
          <w:color w:val="141823"/>
          <w:sz w:val="20"/>
          <w:szCs w:val="20"/>
          <w:lang w:val="pt-BR" w:eastAsia="es-ES"/>
        </w:rPr>
        <w:t>Rainer María Rilke, París, 1907</w:t>
      </w:r>
    </w:p>
    <w:p w:rsidR="00E0066D" w:rsidRPr="006C4602" w:rsidRDefault="00E0066D" w:rsidP="006C4602">
      <w:pPr>
        <w:shd w:val="clear" w:color="auto" w:fill="FFFFFF"/>
        <w:spacing w:after="48" w:line="103" w:lineRule="atLeast"/>
        <w:rPr>
          <w:rFonts w:ascii="Times New Roman" w:hAnsi="Times New Roman"/>
          <w:sz w:val="24"/>
          <w:szCs w:val="24"/>
          <w:lang w:val="pt-BR" w:eastAsia="es-ES"/>
        </w:rPr>
      </w:pP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No início desta investigação, nossas conversações apontaram na direção de precisar que articulações poderíamos estabelecer entre as mulheres e as novas virilidades. O equívoco surgido a partir da pontuação da frase nos levou a termos de nos arranjar com pelo menos duas possibilidades: 1- as novas virilidades como um modo de ser das mulheres contemporâneas, no qual o viril adquire, ao nível do semblante, uma consistência superlativa. É no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Seminário 19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 que Lacan afirma que o verdadeiramente viril está do lado da mulher; 2- as novas virilidades como modo de resposta, do lado masculino, às mudanças produzidas na posição das mulheres. Para avançar exploramos como se posicionam hoje as mulheres a respeito do amor, do desejo e do gozo, tentando extrair consequências disso.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>Em nosso percurso, nos orientamos a partir da exploração de dois eixos fundamentais na clínica: o narcisismo e a função do semblante.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</w:p>
    <w:p w:rsidR="00E0066D" w:rsidRPr="000D73E4" w:rsidRDefault="00E0066D" w:rsidP="006C46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 w:eastAsia="es-ES"/>
        </w:rPr>
      </w:pPr>
      <w:r w:rsidRPr="000D73E4">
        <w:rPr>
          <w:rFonts w:ascii="Times New Roman" w:hAnsi="Times New Roman"/>
          <w:b/>
          <w:sz w:val="24"/>
          <w:szCs w:val="24"/>
          <w:lang w:val="pt-BR" w:eastAsia="es-ES"/>
        </w:rPr>
        <w:t xml:space="preserve">I.- O corpo do </w:t>
      </w:r>
      <w:r w:rsidRPr="006C4602">
        <w:rPr>
          <w:rFonts w:ascii="Times New Roman" w:hAnsi="Times New Roman"/>
          <w:b/>
          <w:sz w:val="24"/>
          <w:szCs w:val="24"/>
          <w:lang w:val="pt-BR" w:eastAsia="es-ES"/>
        </w:rPr>
        <w:t>estádio</w:t>
      </w:r>
      <w:r w:rsidRPr="000D73E4">
        <w:rPr>
          <w:rFonts w:ascii="Times New Roman" w:hAnsi="Times New Roman"/>
          <w:b/>
          <w:sz w:val="24"/>
          <w:szCs w:val="24"/>
          <w:lang w:val="pt-BR" w:eastAsia="es-ES"/>
        </w:rPr>
        <w:t xml:space="preserve"> do espelho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Começamos nossa investigação seguindo os desenvolvimentos sucessivos de Lacan sobre o estádio do espelho, como um momento estruturante da constituição subjetiva. A “assunção” da imagem de si (imagem narcisista) que deixa como saldo uma identificação, é índice da operação de amarração entre os três registros, amarração que possibilita ao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parlêtre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 contar 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lastRenderedPageBreak/>
        <w:t xml:space="preserve">com um corpo que se sustente, que não se </w:t>
      </w:r>
      <w:r w:rsidRPr="006C4602">
        <w:rPr>
          <w:rFonts w:ascii="Times New Roman" w:hAnsi="Times New Roman"/>
          <w:color w:val="000000"/>
          <w:sz w:val="24"/>
          <w:szCs w:val="24"/>
          <w:lang w:val="pt-BR" w:eastAsia="es-ES"/>
        </w:rPr>
        <w:t xml:space="preserve">vá. 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>A perda de gozo que se produz aí, lida como castração, é condição para que a imagem possa dar ao corpo fragmentado uma unidade.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Se trata de um momento paradoxal porquanto é através dessa assunção imaginária que o sujeito fica alienado no Outro. A partir desse momento, a imagem que o representa (imagem significantizada) o incluirá em um laço como Outro que, por um lado, lhe permitirá reconhecer-se como um a mais da série, nas vias da identificação, entretanto ao mesmo tempo, o afastará deste laço, nos indicando aquilo que não entra no espelho e que constituirá o suporte da sua singularidade. 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Serão os avatares desse momento estruturante que veremos desdobrarem-se mais adiante na história de cada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parlêtre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>, diante dos acontecimentos contingentes de sua existência, nos quais se manifesta o falido de cada amarração produzida.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b/>
          <w:sz w:val="24"/>
          <w:szCs w:val="24"/>
          <w:lang w:val="pt-BR" w:eastAsia="es-ES"/>
        </w:rPr>
        <w:t>II.-Sobre o narcisismo na mulher.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>Para entrarmos no tema, partimos do fato de que não há simetria entre homens e mulheres a respeito da imagem. Segundo Freud, o apego que as mulheres manifestam pela própria imagem dá conta do valor fálico que adquire para elas a imagem do corpo como suplência de seu não ter. Ao ponto que poderíamos afirmar que a mulher e o espelho formam um par, fato que não se concebe do mesmo modo do lado masculino. Podemos derivar dessa premissa a afirmação de que as mulheres são mais narcísicas que os homens? Lacan rechaça a ficção deste narcisismo suposto feminino, mostrando que não possui nada de primário, ao introduzir o conceito de narcisismo do desejo</w:t>
      </w:r>
      <w:r>
        <w:rPr>
          <w:rStyle w:val="EndnoteReference"/>
          <w:rFonts w:ascii="Times New Roman" w:hAnsi="Times New Roman"/>
          <w:sz w:val="24"/>
          <w:szCs w:val="24"/>
          <w:lang w:val="pt-BR" w:eastAsia="es-ES"/>
        </w:rPr>
        <w:endnoteReference w:id="1"/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>. Eric Laurent precisa esta questão. Disse Laurent: “O particular da posição feminina é mais bem o narcisismo do desejo, que poderíamos entender como amor ao desejo, ou ainda, como uma forma do desejo de desejo, que vem marcar a saída feminina no lugar do falo”.</w:t>
      </w:r>
      <w:r w:rsidRPr="006C4602">
        <w:rPr>
          <w:rFonts w:ascii="Times New Roman" w:hAnsi="Times New Roman"/>
          <w:sz w:val="24"/>
          <w:szCs w:val="24"/>
          <w:vertAlign w:val="superscript"/>
          <w:lang w:val="pt-BR" w:eastAsia="es-ES"/>
        </w:rPr>
        <w:endnoteReference w:id="2"/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 Considera que este amor da falta que se manifesta na mulher constitui um narcisismo paradoxal, porque “o sujeito (feminino) se aferra ao narcisismo do Eu de maneira secundaria</w:t>
      </w:r>
      <w:r w:rsidRPr="006C4602">
        <w:rPr>
          <w:rFonts w:ascii="Times New Roman" w:hAnsi="Times New Roman"/>
          <w:sz w:val="24"/>
          <w:szCs w:val="24"/>
          <w:vertAlign w:val="superscript"/>
          <w:lang w:val="pt-BR" w:eastAsia="es-ES"/>
        </w:rPr>
        <w:endnoteReference w:id="3"/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>”. Vale dizer que para a mulher o que está em primeiro plano é o desejo do Outro, sua falta. Laurent afirma que sob “essa imago da mulher narcisista, (...), se esconde, se oculta, uma relação especial com a falta, em que as mulheres podem amar apaixonadamente o nada”</w:t>
      </w:r>
      <w:r w:rsidRPr="006C4602">
        <w:rPr>
          <w:rFonts w:ascii="Times New Roman" w:hAnsi="Times New Roman"/>
          <w:sz w:val="24"/>
          <w:szCs w:val="24"/>
          <w:vertAlign w:val="superscript"/>
          <w:lang w:val="pt-BR" w:eastAsia="es-ES"/>
        </w:rPr>
        <w:endnoteReference w:id="4"/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, via que conduz a pensar o gozo da privação, antecedente no ensino de Lacan do gozo feminino. Enquanto no homem há a conjunção do gozo e da satisfação narcísica, o gozo feminino excede a mulher, 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lastRenderedPageBreak/>
        <w:t>não a identifica, sustentará Lacan.  Ela se esforça, então, em identificar-se através do amor de um homem, via o desejo de um homem. Isso é o narcisismo do desejo.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>Quanto ao amor, Lacan disse que para as mulheres surge no lugar do que não há, ou seja, como suplência do vazio. Por isso, a perda de amor é vivida por elas como ameaça de castração.</w:t>
      </w:r>
    </w:p>
    <w:p w:rsidR="00E0066D" w:rsidRPr="000D73E4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b/>
          <w:sz w:val="24"/>
          <w:szCs w:val="24"/>
          <w:lang w:val="pt-BR" w:eastAsia="es-ES"/>
        </w:rPr>
        <w:t>III. – Da identificação viril como condição para ter um corpo.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>Em “Intervenção sobre a transferência”, Lacan concebe à histeria como uma falta de identificação narcisista, uma sorte de estádio do espelho inacabado. Por não poder realizar uma assunção de seu próprio corpo – dirá Lacan – a histérica “permanece aberta à fragmentação funcional que constitui os sintomas de conversão”.</w:t>
      </w:r>
      <w:r w:rsidRPr="006C4602">
        <w:rPr>
          <w:rFonts w:ascii="Times New Roman" w:hAnsi="Times New Roman"/>
          <w:sz w:val="24"/>
          <w:szCs w:val="24"/>
          <w:vertAlign w:val="superscript"/>
          <w:lang w:val="pt-BR" w:eastAsia="es-ES"/>
        </w:rPr>
        <w:endnoteReference w:id="5"/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 Ou seja, no registro do corpo, as manifestações histéricas se ordenam em torno do fato de ficar enfrentada à hiância da impossibilidade de ter um corpo</w:t>
      </w:r>
      <w:r w:rsidRPr="006C4602">
        <w:rPr>
          <w:rFonts w:ascii="Times New Roman" w:hAnsi="Times New Roman"/>
          <w:sz w:val="24"/>
          <w:szCs w:val="24"/>
          <w:vertAlign w:val="superscript"/>
          <w:lang w:val="pt-BR" w:eastAsia="es-ES"/>
        </w:rPr>
        <w:endnoteReference w:id="6"/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>.  Miller assinala que ao não poder tomar corpo a partir da imagem de si, deve buscar na realidade outro capaz de dar-lhe corpo. Nesse vetor que a dirige em direção à outra mulher, a histérica necessita fazer um rodeio pelo outro imaginário, o qual sustenta seu Eu, porém sem poder gozar disso. Vale dizer que a falta de identificação narcisística não se remedia. Há um desejo em jogo – disse Miller – que é o deste outro masculino. Um desejo em jogo, mas equivocado.</w:t>
      </w:r>
      <w:r w:rsidRPr="006C4602">
        <w:rPr>
          <w:rFonts w:ascii="Times New Roman" w:hAnsi="Times New Roman"/>
          <w:sz w:val="24"/>
          <w:szCs w:val="24"/>
          <w:vertAlign w:val="superscript"/>
          <w:lang w:val="pt-BR" w:eastAsia="es-ES"/>
        </w:rPr>
        <w:endnoteReference w:id="7"/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 Recordemos que a essa altura Lacan pensa uma falta de identificação como correlativa a uma falta de gozo, pois este está situado no registro imaginário.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>Posteriormente, em “De uma questão preliminar...”</w:t>
      </w:r>
      <w:r w:rsidRPr="006C4602">
        <w:rPr>
          <w:rFonts w:ascii="Times New Roman" w:hAnsi="Times New Roman"/>
          <w:sz w:val="24"/>
          <w:szCs w:val="24"/>
          <w:vertAlign w:val="superscript"/>
          <w:lang w:val="pt-BR" w:eastAsia="es-ES"/>
        </w:rPr>
        <w:endnoteReference w:id="8"/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>, fará intervir o conceito de falo imaginário no estádio do espelho para pensar a falta de identificação na psicose. Com a introdução do falo poderá abordar a problemática da diferença sexual em relação à imagem e desenvolver uma clínica do falo. Tal como a esboça em seu texto “A significação do falo”</w:t>
      </w:r>
      <w:r w:rsidRPr="006C4602">
        <w:rPr>
          <w:rFonts w:ascii="Times New Roman" w:hAnsi="Times New Roman"/>
          <w:sz w:val="24"/>
          <w:szCs w:val="24"/>
          <w:vertAlign w:val="superscript"/>
          <w:lang w:val="pt-BR" w:eastAsia="es-ES"/>
        </w:rPr>
        <w:endnoteReference w:id="9"/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>, essa clínica se ordenará retomando o que até ali era identificação imaginária, narcisista, como identificação fálica. A sexuação será concebida em termos de ser ou ter o falo.  Até aqui não se concebe outro gozo que o fálico, todavia Lacan já se pergunta nessa época “se a mediação fálica é capaz de drenar todo o pulsional na mulher”</w:t>
      </w:r>
      <w:r w:rsidRPr="006C4602">
        <w:rPr>
          <w:rFonts w:ascii="Times New Roman" w:hAnsi="Times New Roman"/>
          <w:sz w:val="24"/>
          <w:szCs w:val="24"/>
          <w:vertAlign w:val="superscript"/>
          <w:lang w:val="pt-BR" w:eastAsia="es-ES"/>
        </w:rPr>
        <w:endnoteReference w:id="10"/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>, ponto em que será necessário a Lacan contar com a categoria do objeto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 xml:space="preserve"> a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. 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pt-BR" w:eastAsia="es-ES"/>
        </w:rPr>
      </w:pP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pt-BR" w:eastAsia="es-ES"/>
        </w:rPr>
      </w:pP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b/>
          <w:sz w:val="24"/>
          <w:szCs w:val="24"/>
          <w:lang w:val="pt-BR" w:eastAsia="es-ES"/>
        </w:rPr>
        <w:lastRenderedPageBreak/>
        <w:t>IV.- A consistência do imaginário corporal: do reino do pai ao império das imagens.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>Como observa F. Vitale em seu texto publicado na página do VII ENAPOL</w:t>
      </w:r>
      <w:r w:rsidRPr="006C4602">
        <w:rPr>
          <w:rFonts w:ascii="Times New Roman" w:hAnsi="Times New Roman"/>
          <w:sz w:val="24"/>
          <w:szCs w:val="24"/>
          <w:vertAlign w:val="superscript"/>
          <w:lang w:val="pt-BR" w:eastAsia="es-ES"/>
        </w:rPr>
        <w:endnoteReference w:id="11"/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>, “... em nossa clínica encontramos uma dificuldade crescente na amarração do imaginário corporal”. Entendemos isso como a afirmação de um fato clínico: algo mudou em relação ao modo em que as mulheres armam seu corpo.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>A hipótese clássica desenvolvida por Lacan é a de que as mulheres armam seu corpo pela via da identificação ao falo, que supõe o amor ao pai. Nesta perspectiva, se situa a possibilidade de contar com uma mascarada, um semblante, como véu da castração.  Essa função, fundamental no jogo amoroso, permite a uma mulher encarnar um objeto de desejo para o homem, protegendo-se de ficar exposta como objeto de gozo. Não obstante sua função, Eric Laurent assinala que essa organização do sintoma histérico em torno do amor ao pai é o que mantem o seu corpo sempre a ponto de se desfazer</w:t>
      </w:r>
      <w:r w:rsidRPr="006C4602">
        <w:rPr>
          <w:rFonts w:ascii="Times New Roman" w:hAnsi="Times New Roman"/>
          <w:sz w:val="24"/>
          <w:szCs w:val="24"/>
          <w:vertAlign w:val="superscript"/>
          <w:lang w:val="pt-BR" w:eastAsia="es-ES"/>
        </w:rPr>
        <w:endnoteReference w:id="12"/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>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No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Seminário 24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, a partir de uma perspectiva nodal, Lacan reformula topologicamente a função da passagem pelo pai para a armação do corpo na histeria. A armadura do amor ao pai é ali o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sinthoma,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 o quarto que amarra os registros. Entretanto nesses anos também introduz pistas a respeito de outras possibilidades de amarração sem o pai, seja porque a função do desejo da mãe venha substituir a função do pai (“o nomear para”, do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Seminário 21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), ou porque, simplesmente, se prescinde dessa passagem. As investigações sobre a denominada histeria rígida que Lacan menciona no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Seminário 23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 introduz essa perspectiva que prescinde do amor ao pai como resposta frente ao traumático do gozo. Trata-se de sujeitos que se viram sozinhos diante do encontro com o gozo, inventando suas próprias respostas, nas quais o real do sintoma não se apresenta envolvido na prótese do sentido fálico, como nas histéricas tradicionais. Esses sujeitos parecem saber de antemão que o pai não irá responder ao seu chamado e por isso nem sequer tentam. São elas que denunciam a inoperância do pai na atualidade, confirmando que nos encontramos fora do reino do pai para tratar o gozo.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>Nesses casos, que não se servem do pai como nome capaz de responder ao mudo do gozo fálico</w:t>
      </w:r>
      <w:r w:rsidRPr="006C4602">
        <w:rPr>
          <w:rFonts w:ascii="Times New Roman" w:hAnsi="Times New Roman"/>
          <w:sz w:val="24"/>
          <w:szCs w:val="24"/>
          <w:vertAlign w:val="superscript"/>
          <w:lang w:val="pt-BR" w:eastAsia="es-ES"/>
        </w:rPr>
        <w:endnoteReference w:id="13"/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, encontramos um imaginário corporal com muitas dificuldades para a armação da mascarada, casos que chegam inclusive até a impossibilidade da constituição de identificações fálicas propriamente ditas. São subjetividades que não alcançam uma posição sexuada – seja a nível de ser o falo ou de tê-lo – para enfrentar o encontro sexual. 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lastRenderedPageBreak/>
        <w:t>Entretanto – sob condição de não pensá-las a partir de uma perspectiva deficitária, nos encontramos com outros tipos de saídas diante dos impasses da sexuação e dos laços sociais, que põem em primeiro plano o acontecimento de corpo e a ausência de relação sexual.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</w:p>
    <w:p w:rsidR="00E0066D" w:rsidRPr="000D73E4" w:rsidRDefault="00E0066D" w:rsidP="006C46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 w:eastAsia="es-ES"/>
        </w:rPr>
      </w:pPr>
      <w:r w:rsidRPr="000D73E4">
        <w:rPr>
          <w:rFonts w:ascii="Times New Roman" w:hAnsi="Times New Roman"/>
          <w:b/>
          <w:sz w:val="24"/>
          <w:szCs w:val="24"/>
          <w:lang w:val="pt-BR" w:eastAsia="es-ES"/>
        </w:rPr>
        <w:t>V- Perspectivas a investigar.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>Tentar explorar como se constitui o corpo para uma mulher foi a bússola que orientou o nosso trabalho. Consideramos que o sintagma “Mulheres diante do espelho; novas virilidades” nos abriu perspectivas diferentes de investigação a respeito da relação existente entre a reformulação da prática, à luz do último ensino de Lacan, e das reconfigurações da clínica, tal como esta se apresenta na atualidade. Sem chegar a explorar todas, registramos aqui algumas delas.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>1- Em primeiro lugar, a perspectiva de uma leitura renovada do estádio do espelho, para tratar de localizar como funciona o narcisismo a partir das mudanças operados na estrutura do Outro e, portanto, em sua função. Quanto a este ponto, M-H Brousse nos orienta. Ela sustenta que a ciência mudou a relação que temos com nosso corpo como imagem global e como organismo desconhecido. E nos propõe a pensar essa mudança considerando que, por meio da ciência, o Eu ideal irá substituindo mais e mais o Ideal do Eu. O Eu ideal passa, dessa forma, a funcionar como imagem do corpo um pouco cortada do Outro da palavra.</w:t>
      </w:r>
      <w:r w:rsidRPr="006C4602">
        <w:rPr>
          <w:rFonts w:ascii="Times New Roman" w:hAnsi="Times New Roman"/>
          <w:sz w:val="24"/>
          <w:szCs w:val="24"/>
          <w:vertAlign w:val="superscript"/>
          <w:lang w:val="pt-BR" w:eastAsia="es-ES"/>
        </w:rPr>
        <w:endnoteReference w:id="14"/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A partir dessa hipótese de leitura, nos perguntamos: Como se produz então a articulação entre a imagem e o corpo, quando a função da linguagem, que Lacan situa no esquema ótico como a que produz a ilusão de véu, permitindo alojar o gozo na imagem, já não está tão evidente? Talvez o sintagma “mulheres diante do espelho” tenta nomear a busca de identidade de um sujeito diretamente por meio da imagem, na via do Eu ideal e sem a distância que possibilita o ideal do Eu como lugar a partir do qual se olha? É possível apreciar essa falta de distância em alguns testemunhos da clínica, em relação com uma prática frequente entre os adolescentes que consiste em tirar autofotos, chamadas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selfies,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 nas quais são colocadas na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web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, como testemunhos da fascinação produzida pela imagem em direção do estabelecimento de uma identidade. </w:t>
      </w:r>
      <w:r w:rsidRPr="006C4602">
        <w:rPr>
          <w:rFonts w:ascii="Times New Roman" w:hAnsi="Times New Roman"/>
          <w:b/>
          <w:sz w:val="24"/>
          <w:szCs w:val="24"/>
          <w:lang w:val="pt-BR" w:eastAsia="es-ES"/>
        </w:rPr>
        <w:t xml:space="preserve"> 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À diferença da identificação simbólica, que se apoia em um traço e permite a mobilidade, esse procedimento aponta à construção de uma identidade fixa a partir de uma incessante repetição que busca capturar a imagem 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lastRenderedPageBreak/>
        <w:t>perfeita, tentando anular toda hiância na representação especular. Uma forma a mais de renegação do real? “É como</w:t>
      </w:r>
      <w:r w:rsidRPr="006C4602">
        <w:rPr>
          <w:rFonts w:ascii="Times New Roman" w:hAnsi="Times New Roman"/>
          <w:b/>
          <w:sz w:val="24"/>
          <w:szCs w:val="24"/>
          <w:lang w:val="pt-BR" w:eastAsia="es-ES"/>
        </w:rPr>
        <w:t xml:space="preserve"> se 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olhar no espelho todo o tempo”, disse uma adolescente, testemunhando sobre a mudança de estatuto da imagem, que para além de funcionar como tela, véu diante do que não se pode ver, parece revelar o achatamento ao qual está submetida uma subjetividade que não pôde constituir eficazmente uma distância operativa frente à própria imagem, reduzindo-se a pura imagem. É aqui que o analista é convocado a reestabelecer a esquize entre o campo escópico e o campo da visão, para poder dar lugar, nessa hiância, ao gozo em jogo, capaz de devolver ao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 xml:space="preserve">parlêtre 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>o relevo perdido de sua singularidade. Apontando no sentido inverso à lógica especular da boa forma sobre a qual se assenta o anseio da civilização tecno-científica, a operação analítica confronta o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 xml:space="preserve"> parlêtre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 com o que não tem conserto, para dar lugar assim às soluções de cada um.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2- Outra perspectiva que nos interrogou, partiu de uma citação de Lacan sobre o semblante, no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Seminário 18.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 Lacan afirma que nas relações entre o homem e a mulher estamos localizados de entrada na dimensão do semblante, que o comportamento sexual humano se diferencia do animal no fato de que o semblante humano se veicula em um discurso e que apenas nesse nível de discurso (dito comportamento)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é levado na direção de um efeito que não seria de semblante.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 Exemplifica o fato de que, a diferença da excelente cortesia animal, ocorre que os homens violam as mulheres ou ao inverso. Lacan assinala que nos limites do discurso, ou seja, do semblante</w:t>
      </w:r>
      <w:r w:rsidRPr="006C4602">
        <w:rPr>
          <w:rFonts w:ascii="Times New Roman" w:hAnsi="Times New Roman"/>
          <w:color w:val="000000"/>
          <w:sz w:val="24"/>
          <w:szCs w:val="24"/>
          <w:lang w:val="pt-BR" w:eastAsia="es-ES"/>
        </w:rPr>
        <w:t xml:space="preserve">, há de tempos em tempos o real. 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>E chama isso de passagem ao ato.</w:t>
      </w:r>
      <w:r w:rsidRPr="006C4602">
        <w:rPr>
          <w:rFonts w:ascii="Times New Roman" w:hAnsi="Times New Roman"/>
          <w:sz w:val="24"/>
          <w:szCs w:val="24"/>
          <w:vertAlign w:val="superscript"/>
          <w:lang w:val="pt-BR" w:eastAsia="es-ES"/>
        </w:rPr>
        <w:endnoteReference w:id="15"/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Nesta perspectiva, tentamos pensar as diversas manifestações sintomáticas da clínica contemporânea nas coordenadas do que seria uma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clínica do espelho por fora do semblante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>, vale dizer, a partir da entrada em ato, sem véu, da falha mesma do espelho. Desse modo, as intervenções no corpo, os cortes, as operações, assim como a busca incessante de uma satisfação corporal sem mediação do amor, podem ser concebidas como modalidades de tratamento do gozo que não passam pelo semblante, que ignoram a consistência de um corpo organizado pela mirada do Outro, para elevá-lo à condição de objeto de gozo, fetiche generalizado, verificando assim a existência desse efeito que chamamos, com Lacan, passagem ao real.  Temos assim que as histéricas do século XXI já não necessitam mais do homem para se aproximarem do feminino. M-H Brousse assinala</w:t>
      </w:r>
      <w:r w:rsidRPr="006C4602">
        <w:rPr>
          <w:rFonts w:ascii="Times New Roman" w:hAnsi="Times New Roman"/>
          <w:sz w:val="24"/>
          <w:szCs w:val="24"/>
          <w:vertAlign w:val="superscript"/>
          <w:lang w:val="pt-BR" w:eastAsia="es-ES"/>
        </w:rPr>
        <w:endnoteReference w:id="16"/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 que em vez do rodeio pela identificação viril, que implicava o sustento do pai impotente 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lastRenderedPageBreak/>
        <w:t>como paradigma histérico por excelência na época de Freud, nos encontramos hoje com uma progressão de atuações homossexuais na histeria, que respondem mais a essa perspectiva que estudamos de uma clínica do espelho por fora do semblante.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>3- O último ponto se relaciona com localizar a singularidade das novas respostas que os sujeitos inventam sozinhos, mais próximos do furo do S (A) barrado, no lugar mesmo que antes imperava o ideal como semblante capaz de ordenar o campo da experiência subjetiva. Como se ordenam hoje as subjetividades que não buscam essa referência para responder pelo traumatismo do gozo? Qual é a aposta da psicanálise diante dessas subjetividades marcadas pelos rastros da declinação do Nome-do-pai, que deve navegar em um mundo povoado de imagens que não chegam a localizar o gozo, nem servem como referências estáveis para se construir um corpo?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>Uma indicação de F. Vitale nos colocou no caminho desta pergunta: “Diante disso ganha importância não esquecer que ao final de seu ensino Lacan interroga de maneira renovada o registro do imaginário propondo que diante do sem limite do empuxo ao gozo que habita em cada um, o único real não é dado pelo Nome-do-Pai, e sim a maneira pela qual cada corpo encontra para manter amarradas as três consistências</w:t>
      </w:r>
      <w:r w:rsidRPr="006C4602">
        <w:rPr>
          <w:rFonts w:ascii="Times New Roman" w:hAnsi="Times New Roman"/>
          <w:sz w:val="24"/>
          <w:szCs w:val="24"/>
          <w:vertAlign w:val="superscript"/>
          <w:lang w:val="pt-BR" w:eastAsia="es-ES"/>
        </w:rPr>
        <w:endnoteReference w:id="17"/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”. 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Para abordar essa perspectiva, nos foi necessário estabelecer a diferença entre esse corpo que o pai permite armar e o corpo que uma análise possibilitaria construir. No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Seminário 23,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 Lacan toma o exemplo de Joyce para nos indicar a via de constituição de um corpo que contém um tipo especial de narcisismo distinto do especular. Neste seminário, Lacan parecia nos indicar que o amor ao próprio corpo se erige, em um nível anterior à constituição do narcisismo especular, como suporte da armação de um corpo.</w:t>
      </w:r>
      <w:r w:rsidRPr="006C4602">
        <w:rPr>
          <w:rFonts w:ascii="Times New Roman" w:hAnsi="Times New Roman"/>
          <w:sz w:val="24"/>
          <w:szCs w:val="24"/>
          <w:vertAlign w:val="superscript"/>
          <w:lang w:val="pt-BR" w:eastAsia="es-ES"/>
        </w:rPr>
        <w:endnoteReference w:id="18"/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>Trata-se do amor ao próprio corpo, não do amor à imagem. Nesta perspectiva – que certamente será explorada no próximo Congresso da AMP 2016 – a consistência do corpo teria a ver com a possibilidade de produzir uma amarração entre os registros a partir do amor ao próprio corpo, que implica pertença, propriedade e não identificação.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Interrogados sobre o que seria este “amor próprio”, encontramos em Lacan, no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Seminário da Angústia,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 a indicação de que não todo o investimento libidinal narcisista é transferido ao objeto como imagem</w:t>
      </w:r>
      <w:r w:rsidRPr="006C4602">
        <w:rPr>
          <w:rFonts w:ascii="Times New Roman" w:hAnsi="Times New Roman"/>
          <w:sz w:val="24"/>
          <w:szCs w:val="24"/>
          <w:vertAlign w:val="superscript"/>
          <w:lang w:val="pt-BR" w:eastAsia="es-ES"/>
        </w:rPr>
        <w:endnoteReference w:id="19"/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.  Essa parte que não entra no imaginário especular – disse Lacan – permanece a nível do corpo próprio como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reserva operatória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. Localiza ali esse resto que funciona impedindo que o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 xml:space="preserve">parlêtre 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fique capturado pela imagem, pois possibilita que o que 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lastRenderedPageBreak/>
        <w:t>se recorta se converta em referência e suporte da função da causa. À</w:t>
      </w:r>
      <w:r w:rsidRPr="006C4602">
        <w:rPr>
          <w:rFonts w:ascii="Times New Roman" w:hAnsi="Times New Roman"/>
          <w:b/>
          <w:sz w:val="24"/>
          <w:szCs w:val="24"/>
          <w:lang w:val="pt-BR" w:eastAsia="es-ES"/>
        </w:rPr>
        <w:t xml:space="preserve"> 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luz do último ensino, esse conceito de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reserva operatória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 nos interrogou de uma maneira nova. Como situar o próprio corpo, neste momento do ensino, já que não é ainda pelas marcas das experiências de gozo que conduzem Lacan a conceber o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sinthome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, mas somente podendo localizá-las em relação ao objeto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a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? Podemos afirmar, então, que a altura do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Seminário 10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, este investimento libidinal que não passa pelo espelho e se localiza no objeto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 xml:space="preserve">a 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é o que dará suporte à ideia do outro narcisismo que Lacan trabalha no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Seminário 23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>, sustentado não pela imagem especular e sim pelo amor a Um-corpo? Em todo esse trajeto, foi mudando para Lacan a forma de conceber o corpo. O modelo do corpo já não é a esfera e sim o Toro, no qual a partir dos furos se constitui uma estrutura topológica diferente, que conduz também a uma nova concepção de imaginário.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  <w:r w:rsidRPr="006C4602">
        <w:rPr>
          <w:rFonts w:ascii="Times New Roman" w:hAnsi="Times New Roman"/>
          <w:sz w:val="24"/>
          <w:szCs w:val="24"/>
          <w:lang w:val="pt-BR" w:eastAsia="es-ES"/>
        </w:rPr>
        <w:t>“Este novo corpo invólucro (tórico) destrona, por assim dizer, a referência e o modelo que representava a imagem especular, em épocas precedentes do ensino (de Lacan)</w:t>
      </w:r>
      <w:r w:rsidRPr="006C4602">
        <w:rPr>
          <w:rFonts w:ascii="Times New Roman" w:hAnsi="Times New Roman"/>
          <w:sz w:val="24"/>
          <w:szCs w:val="24"/>
          <w:vertAlign w:val="superscript"/>
          <w:lang w:val="pt-BR" w:eastAsia="es-ES"/>
        </w:rPr>
        <w:endnoteReference w:id="20"/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” e nos convida a trabalhar, em cada análise, em direção à localização daquelas imagens que não são derivadas do espelho e sim oriundas da história singular do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parlêtre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>, restos das análises produzidos a partir das marcas que foram deixando as experiências de gozo singulares, traços com os quais cada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 xml:space="preserve"> parlêtre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 deverá saber fazer para construir seu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>sinthome.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 xml:space="preserve"> Desse modo, ao final da análise, fixar-se no próprio sintoma, fazer-se com o sintoma que cada um é, terá como resultado outra consistência para o </w:t>
      </w:r>
      <w:r w:rsidRPr="006C4602">
        <w:rPr>
          <w:rFonts w:ascii="Times New Roman" w:hAnsi="Times New Roman"/>
          <w:i/>
          <w:sz w:val="24"/>
          <w:szCs w:val="24"/>
          <w:lang w:val="pt-BR" w:eastAsia="es-ES"/>
        </w:rPr>
        <w:t xml:space="preserve">parlêtre, </w:t>
      </w:r>
      <w:r w:rsidRPr="006C4602">
        <w:rPr>
          <w:rFonts w:ascii="Times New Roman" w:hAnsi="Times New Roman"/>
          <w:sz w:val="24"/>
          <w:szCs w:val="24"/>
          <w:lang w:val="pt-BR" w:eastAsia="es-ES"/>
        </w:rPr>
        <w:t>uma consistência real.</w:t>
      </w:r>
    </w:p>
    <w:p w:rsidR="00E0066D" w:rsidRDefault="00E0066D" w:rsidP="006C4602">
      <w:pPr>
        <w:spacing w:line="360" w:lineRule="auto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E0066D" w:rsidRPr="00E3229F" w:rsidRDefault="00E0066D" w:rsidP="006C4602">
      <w:pPr>
        <w:spacing w:line="360" w:lineRule="auto"/>
        <w:jc w:val="right"/>
        <w:rPr>
          <w:rFonts w:ascii="Times New Roman" w:hAnsi="Times New Roman"/>
          <w:sz w:val="24"/>
          <w:szCs w:val="24"/>
          <w:lang w:val="es-ES"/>
        </w:rPr>
      </w:pPr>
      <w:r w:rsidRPr="00E3229F">
        <w:rPr>
          <w:rFonts w:ascii="Times New Roman" w:hAnsi="Times New Roman"/>
          <w:sz w:val="24"/>
          <w:szCs w:val="24"/>
          <w:lang w:val="es-ES"/>
        </w:rPr>
        <w:t>Paula Vallejo</w:t>
      </w:r>
    </w:p>
    <w:p w:rsidR="00E0066D" w:rsidRDefault="00E0066D" w:rsidP="00E3229F">
      <w:pPr>
        <w:spacing w:line="360" w:lineRule="auto"/>
        <w:jc w:val="both"/>
        <w:rPr>
          <w:rFonts w:ascii="Times New Roman" w:hAnsi="Times New Roman"/>
          <w:i/>
          <w:lang w:val="es-ES"/>
        </w:rPr>
      </w:pPr>
    </w:p>
    <w:p w:rsidR="00E0066D" w:rsidRPr="00E3229F" w:rsidRDefault="00E0066D" w:rsidP="00E3229F">
      <w:pPr>
        <w:spacing w:line="360" w:lineRule="auto"/>
        <w:jc w:val="both"/>
        <w:rPr>
          <w:rFonts w:ascii="Times New Roman" w:hAnsi="Times New Roman"/>
          <w:i/>
          <w:lang w:val="es-ES"/>
        </w:rPr>
      </w:pPr>
      <w:r w:rsidRPr="00E3229F">
        <w:rPr>
          <w:rFonts w:ascii="Times New Roman" w:hAnsi="Times New Roman"/>
          <w:i/>
          <w:lang w:val="es-ES"/>
        </w:rPr>
        <w:t>Tradu</w:t>
      </w:r>
      <w:r w:rsidRPr="00E3229F">
        <w:rPr>
          <w:rFonts w:ascii="Times New Roman" w:hAnsi="Times New Roman"/>
          <w:i/>
          <w:sz w:val="24"/>
          <w:szCs w:val="24"/>
          <w:lang w:val="pt-BR" w:eastAsia="es-ES"/>
        </w:rPr>
        <w:t>ção</w:t>
      </w:r>
      <w:r w:rsidRPr="00E3229F">
        <w:rPr>
          <w:rFonts w:ascii="Times New Roman" w:hAnsi="Times New Roman"/>
          <w:i/>
          <w:lang w:val="es-ES"/>
        </w:rPr>
        <w:t>: Silvina Molina</w:t>
      </w:r>
    </w:p>
    <w:p w:rsidR="00E0066D" w:rsidRPr="006C4602" w:rsidRDefault="00E0066D" w:rsidP="006C4602">
      <w:pPr>
        <w:rPr>
          <w:rFonts w:ascii="Times New Roman" w:hAnsi="Times New Roman"/>
          <w:sz w:val="24"/>
          <w:szCs w:val="24"/>
          <w:lang w:val="pt-BR"/>
        </w:rPr>
      </w:pPr>
      <w:r w:rsidRPr="006C4602">
        <w:rPr>
          <w:rFonts w:ascii="Times New Roman" w:hAnsi="Times New Roman"/>
          <w:sz w:val="24"/>
          <w:szCs w:val="24"/>
          <w:lang w:val="pt-BR"/>
        </w:rPr>
        <w:t>Integrantes do grupo “Mulheres diante do espelho; novas virilidades”:</w:t>
      </w:r>
    </w:p>
    <w:p w:rsidR="00E0066D" w:rsidRPr="000D73E4" w:rsidRDefault="00E0066D" w:rsidP="006C4602">
      <w:pPr>
        <w:rPr>
          <w:rFonts w:ascii="Times New Roman" w:hAnsi="Times New Roman"/>
          <w:sz w:val="24"/>
          <w:szCs w:val="24"/>
          <w:lang w:val="pt-BR"/>
        </w:rPr>
      </w:pPr>
      <w:r w:rsidRPr="000D73E4">
        <w:rPr>
          <w:rFonts w:ascii="Times New Roman" w:hAnsi="Times New Roman"/>
          <w:sz w:val="24"/>
          <w:szCs w:val="24"/>
          <w:lang w:val="pt-BR"/>
        </w:rPr>
        <w:t>Laura Arroyo, Mónica Boada, Camilo Cazalla, Verónica Escudero, Adriana Etchegoin, Cecilia Fasano, Marisol Gutierrez, Paula Lagunas, Laura Petrosino.</w:t>
      </w:r>
    </w:p>
    <w:p w:rsidR="00E0066D" w:rsidRPr="006C4602" w:rsidRDefault="00E0066D" w:rsidP="006C460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 w:eastAsia="es-ES"/>
        </w:rPr>
      </w:pPr>
    </w:p>
    <w:p w:rsidR="00E0066D" w:rsidRDefault="00E0066D" w:rsidP="006C4602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pt-BR" w:eastAsia="es-ES"/>
        </w:rPr>
      </w:pPr>
    </w:p>
    <w:p w:rsidR="00E0066D" w:rsidRDefault="00E0066D"/>
    <w:sectPr w:rsidR="00E0066D" w:rsidSect="00C7378B">
      <w:endnotePr>
        <w:numFmt w:val="decimal"/>
      </w:endnote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6D" w:rsidRDefault="00E0066D" w:rsidP="006C4602">
      <w:pPr>
        <w:spacing w:after="0" w:line="240" w:lineRule="auto"/>
      </w:pPr>
      <w:r>
        <w:separator/>
      </w:r>
    </w:p>
  </w:endnote>
  <w:endnote w:type="continuationSeparator" w:id="0">
    <w:p w:rsidR="00E0066D" w:rsidRDefault="00E0066D" w:rsidP="006C4602">
      <w:pPr>
        <w:spacing w:after="0" w:line="240" w:lineRule="auto"/>
      </w:pPr>
      <w:r>
        <w:continuationSeparator/>
      </w:r>
    </w:p>
  </w:endnote>
  <w:endnote w:id="1">
    <w:p w:rsidR="00E0066D" w:rsidRDefault="00E0066D" w:rsidP="00BF2EF9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lang w:val="es-AR"/>
        </w:rPr>
        <w:t xml:space="preserve">Lacan, Jacques. “Ideas directivas para un congreso sobre sexualidad femenina”. En: </w:t>
      </w:r>
      <w:r w:rsidRPr="004E263F">
        <w:rPr>
          <w:i/>
          <w:lang w:val="es-AR"/>
        </w:rPr>
        <w:t>Escritos 2</w:t>
      </w:r>
      <w:r>
        <w:rPr>
          <w:lang w:val="es-AR"/>
        </w:rPr>
        <w:t>, Siglo XXI, Paidós, Buenos Aires, p. 712</w:t>
      </w:r>
    </w:p>
    <w:p w:rsidR="00E0066D" w:rsidRDefault="00E0066D" w:rsidP="00BF2EF9">
      <w:pPr>
        <w:pStyle w:val="EndnoteText"/>
      </w:pPr>
    </w:p>
  </w:endnote>
  <w:endnote w:id="2">
    <w:p w:rsidR="00E0066D" w:rsidRDefault="00E0066D" w:rsidP="006C4602">
      <w:pPr>
        <w:pStyle w:val="EndnoteText"/>
      </w:pPr>
    </w:p>
  </w:endnote>
  <w:endnote w:id="3">
    <w:p w:rsidR="00E0066D" w:rsidRDefault="00E0066D" w:rsidP="00C23AEB">
      <w:pPr>
        <w:pStyle w:val="EndnoteText"/>
      </w:pPr>
      <w:r>
        <w:rPr>
          <w:rStyle w:val="EndnoteReference"/>
        </w:rPr>
        <w:t>2</w:t>
      </w:r>
      <w:r>
        <w:t xml:space="preserve"> </w:t>
      </w:r>
      <w:r>
        <w:rPr>
          <w:lang w:val="es-AR"/>
        </w:rPr>
        <w:t xml:space="preserve">Laurent, Eric. </w:t>
      </w:r>
      <w:r>
        <w:rPr>
          <w:i/>
          <w:lang w:val="es-AR"/>
        </w:rPr>
        <w:t>Posiciones femeninas del ser.</w:t>
      </w:r>
      <w:r>
        <w:rPr>
          <w:lang w:val="es-AR"/>
        </w:rPr>
        <w:t xml:space="preserve"> Tres Haches, Buenos Aires, 1999, p. 112.</w:t>
      </w:r>
    </w:p>
    <w:p w:rsidR="00E0066D" w:rsidRDefault="00E0066D" w:rsidP="00C23AEB">
      <w:pPr>
        <w:pStyle w:val="EndnoteText"/>
      </w:pPr>
      <w:r>
        <w:rPr>
          <w:rStyle w:val="EndnoteReference"/>
        </w:rPr>
        <w:t>3</w:t>
      </w:r>
      <w:r>
        <w:t xml:space="preserve"> </w:t>
      </w:r>
      <w:r w:rsidRPr="00BC1D83">
        <w:rPr>
          <w:i/>
          <w:lang w:val="es-AR"/>
        </w:rPr>
        <w:t>Ibid</w:t>
      </w:r>
    </w:p>
    <w:p w:rsidR="00E0066D" w:rsidRDefault="00E0066D" w:rsidP="00C23AEB">
      <w:pPr>
        <w:pStyle w:val="EndnoteText"/>
      </w:pPr>
      <w:r>
        <w:rPr>
          <w:rStyle w:val="EndnoteReference"/>
        </w:rPr>
        <w:t>4</w:t>
      </w:r>
      <w:r>
        <w:t xml:space="preserve"> </w:t>
      </w:r>
      <w:r>
        <w:rPr>
          <w:i/>
          <w:lang w:val="es-AR"/>
        </w:rPr>
        <w:t>Ibid.</w:t>
      </w:r>
    </w:p>
    <w:p w:rsidR="00E0066D" w:rsidRDefault="00E0066D" w:rsidP="00C23AEB">
      <w:pPr>
        <w:pStyle w:val="EndnoteText"/>
      </w:pPr>
      <w:r>
        <w:rPr>
          <w:rStyle w:val="EndnoteReference"/>
        </w:rPr>
        <w:t>5</w:t>
      </w:r>
      <w:r>
        <w:t xml:space="preserve"> </w:t>
      </w:r>
      <w:r>
        <w:rPr>
          <w:lang w:val="es-AR"/>
        </w:rPr>
        <w:t xml:space="preserve">Lacan, Jacques. “Intervención sobre la transferencia”. En: </w:t>
      </w:r>
      <w:r>
        <w:rPr>
          <w:i/>
          <w:lang w:val="es-AR"/>
        </w:rPr>
        <w:t xml:space="preserve">Escritos 1, </w:t>
      </w:r>
      <w:r>
        <w:rPr>
          <w:lang w:val="es-AR"/>
        </w:rPr>
        <w:t xml:space="preserve">Siglo XXI, Buenos Aires, 1985, pag. 210. </w:t>
      </w:r>
    </w:p>
    <w:p w:rsidR="00E0066D" w:rsidRDefault="00E0066D" w:rsidP="00C23AEB">
      <w:pPr>
        <w:pStyle w:val="EndnoteText"/>
      </w:pPr>
      <w:r>
        <w:rPr>
          <w:rStyle w:val="EndnoteReference"/>
        </w:rPr>
        <w:t>6</w:t>
      </w:r>
      <w:r>
        <w:t xml:space="preserve"> </w:t>
      </w:r>
      <w:r>
        <w:rPr>
          <w:lang w:val="es-AR"/>
        </w:rPr>
        <w:t xml:space="preserve">Laurent, Eric. </w:t>
      </w:r>
      <w:r w:rsidRPr="00B86B60">
        <w:rPr>
          <w:i/>
          <w:lang w:val="es-AR"/>
        </w:rPr>
        <w:t>Usos actuales de la clínica</w:t>
      </w:r>
      <w:r>
        <w:rPr>
          <w:lang w:val="es-AR"/>
        </w:rPr>
        <w:t xml:space="preserve">, p. 36 </w:t>
      </w:r>
    </w:p>
    <w:p w:rsidR="00E0066D" w:rsidRDefault="00E0066D" w:rsidP="00C23AEB">
      <w:pPr>
        <w:pStyle w:val="EndnoteText"/>
      </w:pPr>
      <w:r>
        <w:rPr>
          <w:rStyle w:val="EndnoteReference"/>
        </w:rPr>
        <w:t>7</w:t>
      </w:r>
      <w:r>
        <w:t xml:space="preserve"> </w:t>
      </w:r>
      <w:r>
        <w:rPr>
          <w:lang w:val="es-AR"/>
        </w:rPr>
        <w:t xml:space="preserve">Miller, J-A. </w:t>
      </w:r>
      <w:r>
        <w:rPr>
          <w:i/>
          <w:lang w:val="es-AR"/>
        </w:rPr>
        <w:t xml:space="preserve">La naturaleza de los semblantes. </w:t>
      </w:r>
      <w:r>
        <w:rPr>
          <w:lang w:val="es-AR"/>
        </w:rPr>
        <w:t>Paidós, Buenos Aires, 2008, pag 236.</w:t>
      </w:r>
    </w:p>
    <w:p w:rsidR="00E0066D" w:rsidRDefault="00E0066D" w:rsidP="00C23AEB">
      <w:pPr>
        <w:pStyle w:val="EndnoteText"/>
      </w:pPr>
      <w:r>
        <w:rPr>
          <w:rStyle w:val="EndnoteReference"/>
        </w:rPr>
        <w:t>8</w:t>
      </w:r>
      <w:r>
        <w:t xml:space="preserve"> </w:t>
      </w:r>
      <w:r>
        <w:rPr>
          <w:lang w:val="es-AR"/>
        </w:rPr>
        <w:t xml:space="preserve">Lacan, Jacques. “De una cuestión preliminar a todo tratamiento posible de la psicosis”. En: </w:t>
      </w:r>
      <w:r w:rsidRPr="002C3380">
        <w:rPr>
          <w:i/>
          <w:lang w:val="es-AR"/>
        </w:rPr>
        <w:t>Escritos 2</w:t>
      </w:r>
      <w:r>
        <w:rPr>
          <w:i/>
          <w:lang w:val="es-AR"/>
        </w:rPr>
        <w:t>,</w:t>
      </w:r>
      <w:r>
        <w:rPr>
          <w:lang w:val="es-AR"/>
        </w:rPr>
        <w:t xml:space="preserve"> XXI, Buenos Aires, 1985.</w:t>
      </w:r>
    </w:p>
    <w:p w:rsidR="00E0066D" w:rsidRDefault="00E0066D" w:rsidP="00C23AEB">
      <w:pPr>
        <w:pStyle w:val="EndnoteText"/>
      </w:pPr>
      <w:r>
        <w:rPr>
          <w:rStyle w:val="EndnoteReference"/>
        </w:rPr>
        <w:t>9</w:t>
      </w:r>
      <w:r>
        <w:t xml:space="preserve"> </w:t>
      </w:r>
      <w:r>
        <w:rPr>
          <w:lang w:val="es-AR"/>
        </w:rPr>
        <w:t xml:space="preserve">Lacan, Jacques. “La significación del falo”. En: </w:t>
      </w:r>
      <w:r w:rsidRPr="002C3380">
        <w:rPr>
          <w:i/>
          <w:lang w:val="es-AR"/>
        </w:rPr>
        <w:t>Escritos 2</w:t>
      </w:r>
      <w:r>
        <w:rPr>
          <w:i/>
          <w:lang w:val="es-AR"/>
        </w:rPr>
        <w:t>,</w:t>
      </w:r>
      <w:r>
        <w:rPr>
          <w:lang w:val="es-AR"/>
        </w:rPr>
        <w:t xml:space="preserve"> XXI, Buenos Aires, 1985.</w:t>
      </w:r>
    </w:p>
    <w:p w:rsidR="00E0066D" w:rsidRDefault="00E0066D" w:rsidP="00C23AEB">
      <w:pPr>
        <w:pStyle w:val="EndnoteText"/>
      </w:pPr>
      <w:r>
        <w:rPr>
          <w:rStyle w:val="EndnoteReference"/>
        </w:rPr>
        <w:t>10</w:t>
      </w:r>
      <w:r>
        <w:t xml:space="preserve"> Lacan, Jacques. “Ideas directivas para un congreso sobre la sexualidad femenina”. En: </w:t>
      </w:r>
      <w:r w:rsidRPr="002C3380">
        <w:rPr>
          <w:i/>
          <w:lang w:val="es-AR"/>
        </w:rPr>
        <w:t>Escritos 2</w:t>
      </w:r>
      <w:r>
        <w:rPr>
          <w:i/>
          <w:lang w:val="es-AR"/>
        </w:rPr>
        <w:t>,</w:t>
      </w:r>
      <w:r>
        <w:rPr>
          <w:lang w:val="es-AR"/>
        </w:rPr>
        <w:t xml:space="preserve"> XXI, Buenos Aires, 1985, pag. 709.</w:t>
      </w:r>
    </w:p>
    <w:p w:rsidR="00E0066D" w:rsidRDefault="00E0066D" w:rsidP="00C23AEB">
      <w:pPr>
        <w:pStyle w:val="EndnoteText"/>
      </w:pPr>
      <w:r>
        <w:rPr>
          <w:rStyle w:val="EndnoteReference"/>
        </w:rPr>
        <w:t>11</w:t>
      </w:r>
      <w:r w:rsidRPr="00492E3A">
        <w:t xml:space="preserve"> Vitale, Fernando. </w:t>
      </w:r>
      <w:r>
        <w:t>“</w:t>
      </w:r>
      <w:r w:rsidRPr="00084D02">
        <w:rPr>
          <w:i/>
        </w:rPr>
        <w:t>Impossible is nothing</w:t>
      </w:r>
      <w:r>
        <w:t xml:space="preserve"> o la enigmática sonrisa del gato de Chesire”. En: página del VII Enapol, </w:t>
      </w:r>
      <w:hyperlink r:id="rId1" w:history="1">
        <w:r w:rsidRPr="00C272D3">
          <w:rPr>
            <w:rStyle w:val="Hyperlink"/>
          </w:rPr>
          <w:t>www.osimperiodasimagens/br/es</w:t>
        </w:r>
      </w:hyperlink>
    </w:p>
    <w:p w:rsidR="00E0066D" w:rsidRPr="00C23AEB" w:rsidRDefault="00E0066D" w:rsidP="00C23AEB">
      <w:pPr>
        <w:pStyle w:val="EndnoteText"/>
        <w:rPr>
          <w:lang w:val="pt-BR"/>
        </w:rPr>
      </w:pPr>
      <w:r>
        <w:rPr>
          <w:rStyle w:val="EndnoteReference"/>
        </w:rPr>
        <w:t>12</w:t>
      </w:r>
      <w:r w:rsidRPr="00AA229E">
        <w:rPr>
          <w:lang w:val="es-AR"/>
        </w:rPr>
        <w:t xml:space="preserve"> </w:t>
      </w:r>
      <w:r>
        <w:rPr>
          <w:lang w:val="es-AR"/>
        </w:rPr>
        <w:t xml:space="preserve">Laurent, Eric. Argumento del VI Enapol. En: </w:t>
      </w:r>
      <w:r w:rsidRPr="00337C96">
        <w:rPr>
          <w:i/>
          <w:lang w:val="es-AR"/>
        </w:rPr>
        <w:t>Hablar con el cuerpo</w:t>
      </w:r>
      <w:r>
        <w:rPr>
          <w:lang w:val="es-AR"/>
        </w:rPr>
        <w:t xml:space="preserve">. </w:t>
      </w:r>
      <w:r w:rsidRPr="00C23AEB">
        <w:rPr>
          <w:lang w:val="pt-BR"/>
        </w:rPr>
        <w:t>Volumen del VI Enapol. Ed. Grama, Buenos Aires, 2014.</w:t>
      </w:r>
    </w:p>
    <w:p w:rsidR="00E0066D" w:rsidRPr="00C23AEB" w:rsidRDefault="00E0066D" w:rsidP="00C23AEB">
      <w:pPr>
        <w:jc w:val="both"/>
        <w:rPr>
          <w:lang w:val="pt-BR"/>
        </w:rPr>
      </w:pPr>
      <w:r w:rsidRPr="00BF2EF9">
        <w:rPr>
          <w:rStyle w:val="EndnoteReference"/>
          <w:sz w:val="20"/>
          <w:szCs w:val="20"/>
          <w:lang w:val="pt-BR"/>
        </w:rPr>
        <w:t>13</w:t>
      </w:r>
      <w:r w:rsidRPr="00B86B60">
        <w:rPr>
          <w:lang w:val="pt-BR"/>
        </w:rPr>
        <w:t xml:space="preserve"> </w:t>
      </w:r>
      <w:r w:rsidRPr="00FB6D5D">
        <w:rPr>
          <w:rFonts w:ascii="Times New Roman" w:hAnsi="Times New Roman"/>
          <w:sz w:val="20"/>
          <w:szCs w:val="20"/>
          <w:lang w:val="pt-BR"/>
        </w:rPr>
        <w:t xml:space="preserve">Lacan introduz no </w:t>
      </w:r>
      <w:r w:rsidRPr="00FB6D5D">
        <w:rPr>
          <w:rFonts w:ascii="Times New Roman" w:hAnsi="Times New Roman"/>
          <w:i/>
          <w:sz w:val="20"/>
          <w:szCs w:val="20"/>
          <w:lang w:val="pt-BR"/>
        </w:rPr>
        <w:t>Seminário 18</w:t>
      </w:r>
      <w:r w:rsidRPr="00FB6D5D">
        <w:rPr>
          <w:rFonts w:ascii="Times New Roman" w:hAnsi="Times New Roman"/>
          <w:sz w:val="20"/>
          <w:szCs w:val="20"/>
          <w:lang w:val="pt-BR"/>
        </w:rPr>
        <w:t xml:space="preserve"> um novo estatuto do falo. Disse Lacan: “se há algo que caracteriza o falo, não é ser o significante da falta, como alguns acreditaram poder entender em certas palavras minhas, senão precisamente aquilo que nao saí nenhuma palavra. Mais adiante acrescenta: Se o que se nomeia pai, o Nome-do-Pai, é um nome que possui uma eficácia, é precisamente porque alguém se levanta para responder” (p.161). Não é, então, que não opere o Nome-do-Pai na estrutura, e sim que não se produz o chamado do sujeito ao pai vivo, e, por conseguinte, não se habilita sua função de pai do nome, função do pai capaz</w:t>
      </w:r>
      <w:r>
        <w:rPr>
          <w:rFonts w:ascii="Times New Roman" w:hAnsi="Times New Roman"/>
          <w:sz w:val="20"/>
          <w:szCs w:val="20"/>
          <w:lang w:val="pt-BR"/>
        </w:rPr>
        <w:t xml:space="preserve"> de responder com se</w:t>
      </w:r>
      <w:r w:rsidRPr="00FB6D5D">
        <w:rPr>
          <w:rFonts w:ascii="Times New Roman" w:hAnsi="Times New Roman"/>
          <w:sz w:val="20"/>
          <w:szCs w:val="20"/>
          <w:lang w:val="pt-BR"/>
        </w:rPr>
        <w:t>ntido ao encontro traumático com o gozo fálico, mudo.</w:t>
      </w:r>
    </w:p>
    <w:p w:rsidR="00E0066D" w:rsidRDefault="00E0066D" w:rsidP="00C23AEB">
      <w:pPr>
        <w:pStyle w:val="EndnoteText"/>
      </w:pPr>
      <w:r>
        <w:rPr>
          <w:rStyle w:val="EndnoteReference"/>
        </w:rPr>
        <w:t>14</w:t>
      </w:r>
      <w:r>
        <w:t xml:space="preserve"> Brousse, M-H. “Cuerpos lacanianos: novedades contemporáneas sobre el estadio del espejo”. Conferencia pronunciada en Granada. En: </w:t>
      </w:r>
      <w:r w:rsidRPr="00AA2E4E">
        <w:t>http://www.radiolacan.com/es/topic/180/4</w:t>
      </w:r>
    </w:p>
    <w:p w:rsidR="00E0066D" w:rsidRPr="00B86B60" w:rsidRDefault="00E0066D" w:rsidP="00C23AEB">
      <w:pPr>
        <w:pStyle w:val="EndnoteText"/>
        <w:rPr>
          <w:lang w:val="pt-BR"/>
        </w:rPr>
      </w:pPr>
      <w:r>
        <w:rPr>
          <w:rStyle w:val="EndnoteReference"/>
        </w:rPr>
        <w:t>15</w:t>
      </w:r>
      <w:r>
        <w:t xml:space="preserve"> Lacan, Jacques. </w:t>
      </w:r>
      <w:r w:rsidRPr="00281844">
        <w:rPr>
          <w:i/>
        </w:rPr>
        <w:t>El seminario. Libro 18. De un discurso que no fuera del semblante.</w:t>
      </w:r>
      <w:r>
        <w:t xml:space="preserve"> </w:t>
      </w:r>
      <w:r w:rsidRPr="007E1BA8">
        <w:rPr>
          <w:lang w:val="pt-BR"/>
        </w:rPr>
        <w:t>Paidós, Buenos Aires, 2009, pags. 31-32.</w:t>
      </w:r>
    </w:p>
    <w:p w:rsidR="00E0066D" w:rsidRPr="00B86B60" w:rsidRDefault="00E0066D" w:rsidP="00C23AEB">
      <w:pPr>
        <w:pStyle w:val="EndnoteText"/>
        <w:rPr>
          <w:lang w:val="pt-BR"/>
        </w:rPr>
      </w:pPr>
      <w:r w:rsidRPr="00BF2EF9">
        <w:rPr>
          <w:rStyle w:val="EndnoteReference"/>
          <w:lang w:val="pt-BR"/>
        </w:rPr>
        <w:t>16</w:t>
      </w:r>
      <w:r w:rsidRPr="000B5D76">
        <w:rPr>
          <w:lang w:val="pt-BR"/>
        </w:rPr>
        <w:t xml:space="preserve"> E</w:t>
      </w:r>
      <w:r>
        <w:rPr>
          <w:lang w:val="pt-BR"/>
        </w:rPr>
        <w:t>ntrevista a M-H Brousse en 2013:</w:t>
      </w:r>
      <w:r w:rsidRPr="000B5D76">
        <w:rPr>
          <w:lang w:val="pt-BR"/>
        </w:rPr>
        <w:t xml:space="preserve"> http://www.psicoanalisisinedito.com/2014/05/marie-helene-brousse-entrevista-sobre.html</w:t>
      </w:r>
    </w:p>
    <w:p w:rsidR="00E0066D" w:rsidRDefault="00E0066D" w:rsidP="00C23AEB">
      <w:pPr>
        <w:pStyle w:val="EndnoteText"/>
      </w:pPr>
      <w:r>
        <w:rPr>
          <w:rStyle w:val="EndnoteReference"/>
        </w:rPr>
        <w:t>17</w:t>
      </w:r>
      <w:r w:rsidRPr="005C72C1">
        <w:t xml:space="preserve"> Vitale, Fernando. </w:t>
      </w:r>
      <w:r>
        <w:t>“</w:t>
      </w:r>
      <w:r w:rsidRPr="00084D02">
        <w:rPr>
          <w:i/>
        </w:rPr>
        <w:t>Impossible is nothing</w:t>
      </w:r>
      <w:r>
        <w:t xml:space="preserve"> o la enigmática sonrisa del gato de Chesire”. En: página del VII Enapol, </w:t>
      </w:r>
      <w:r w:rsidRPr="003D1B2A">
        <w:rPr>
          <w:lang w:val="es-AR"/>
        </w:rPr>
        <w:t>http://</w:t>
      </w:r>
      <w:hyperlink r:id="rId2" w:history="1">
        <w:r w:rsidRPr="00C272D3">
          <w:rPr>
            <w:rStyle w:val="Hyperlink"/>
          </w:rPr>
          <w:t>www.osimperiodasimagens/br/es</w:t>
        </w:r>
      </w:hyperlink>
      <w:r>
        <w:t xml:space="preserve"> </w:t>
      </w:r>
    </w:p>
    <w:p w:rsidR="00E0066D" w:rsidRDefault="00E0066D" w:rsidP="00C23AEB">
      <w:pPr>
        <w:pStyle w:val="EndnoteText"/>
      </w:pPr>
      <w:r>
        <w:rPr>
          <w:rStyle w:val="EndnoteReference"/>
        </w:rPr>
        <w:t>18</w:t>
      </w:r>
      <w:r>
        <w:t xml:space="preserve"> </w:t>
      </w:r>
      <w:r>
        <w:rPr>
          <w:lang w:val="es-AR"/>
        </w:rPr>
        <w:t xml:space="preserve">Avarez, Patricio. “Escabel”. En: </w:t>
      </w:r>
      <w:r w:rsidRPr="00223444">
        <w:rPr>
          <w:lang w:val="es-AR"/>
        </w:rPr>
        <w:t xml:space="preserve"> </w:t>
      </w:r>
      <w:r w:rsidRPr="003D1B2A">
        <w:rPr>
          <w:lang w:val="es-AR"/>
        </w:rPr>
        <w:t>http://</w:t>
      </w:r>
      <w:r w:rsidRPr="00223444">
        <w:rPr>
          <w:lang w:val="es-AR"/>
        </w:rPr>
        <w:t>www.revconsecuencias.com.ar/ediciones/015/template.php?file=arts/Alcances/Escabel.html</w:t>
      </w:r>
    </w:p>
    <w:p w:rsidR="00E0066D" w:rsidRDefault="00E0066D" w:rsidP="00C23AEB">
      <w:pPr>
        <w:pStyle w:val="EndnoteText"/>
      </w:pPr>
      <w:r>
        <w:rPr>
          <w:rStyle w:val="EndnoteReference"/>
        </w:rPr>
        <w:t>19</w:t>
      </w:r>
      <w:r>
        <w:t xml:space="preserve"> Lacan, Jacques. </w:t>
      </w:r>
      <w:r w:rsidRPr="00B642CC">
        <w:rPr>
          <w:i/>
        </w:rPr>
        <w:t>Seminario 10, La Angustia.</w:t>
      </w:r>
      <w:r>
        <w:t xml:space="preserve"> </w:t>
      </w:r>
      <w:r w:rsidRPr="00385BF9">
        <w:t>Paidós, Buenos Aires, 2006, pag. 49.</w:t>
      </w:r>
    </w:p>
    <w:p w:rsidR="00E0066D" w:rsidRDefault="00E0066D" w:rsidP="00C23AEB">
      <w:pPr>
        <w:pStyle w:val="EndnoteText"/>
        <w:rPr>
          <w:lang w:val="es-AR"/>
        </w:rPr>
      </w:pPr>
      <w:r>
        <w:rPr>
          <w:rStyle w:val="EndnoteReference"/>
        </w:rPr>
        <w:t>20</w:t>
      </w:r>
      <w:r>
        <w:t xml:space="preserve"> </w:t>
      </w:r>
      <w:r>
        <w:rPr>
          <w:lang w:val="es-AR"/>
        </w:rPr>
        <w:t xml:space="preserve">Rodriguez, Gabriela. “El escabel y la esfera. De la aversión de Lacan por la esfera y el uso del escabel”. En: </w:t>
      </w:r>
    </w:p>
    <w:p w:rsidR="00E0066D" w:rsidRPr="003D1B2A" w:rsidRDefault="00E0066D" w:rsidP="00C23AEB">
      <w:pPr>
        <w:pStyle w:val="EndnoteText"/>
        <w:rPr>
          <w:lang w:val="es-AR"/>
        </w:rPr>
      </w:pPr>
      <w:r w:rsidRPr="003D1B2A">
        <w:rPr>
          <w:lang w:val="es-AR"/>
        </w:rPr>
        <w:t>http://www.revconsecuencias.com.ar/ediciones/015/template.php?file=arts/Alcances/El-escabel-y-la-esfera.html</w:t>
      </w:r>
    </w:p>
    <w:p w:rsidR="00E0066D" w:rsidRDefault="00E0066D" w:rsidP="00C23AEB">
      <w:pPr>
        <w:pStyle w:val="EndnoteText"/>
        <w:rPr>
          <w:lang w:val="es-AR"/>
        </w:rPr>
      </w:pPr>
    </w:p>
    <w:p w:rsidR="00E0066D" w:rsidRPr="00B86B60" w:rsidRDefault="00E0066D" w:rsidP="00C23AEB">
      <w:pPr>
        <w:pStyle w:val="EndnoteText"/>
        <w:rPr>
          <w:shd w:val="clear" w:color="auto" w:fill="FFFFFF"/>
        </w:rPr>
      </w:pPr>
    </w:p>
    <w:p w:rsidR="00E0066D" w:rsidRPr="00C23AEB" w:rsidRDefault="00E0066D" w:rsidP="00C23AEB">
      <w:pPr>
        <w:pStyle w:val="EndnoteText"/>
      </w:pPr>
    </w:p>
    <w:p w:rsidR="00E0066D" w:rsidRDefault="00E0066D" w:rsidP="00C23AEB">
      <w:pPr>
        <w:pStyle w:val="EndnoteText"/>
      </w:pPr>
    </w:p>
  </w:endnote>
  <w:endnote w:id="4">
    <w:p w:rsidR="00E0066D" w:rsidRDefault="00E0066D" w:rsidP="006C4602">
      <w:pPr>
        <w:pStyle w:val="EndnoteText"/>
      </w:pPr>
    </w:p>
  </w:endnote>
  <w:endnote w:id="5">
    <w:p w:rsidR="00E0066D" w:rsidRDefault="00E0066D" w:rsidP="006C4602">
      <w:pPr>
        <w:pStyle w:val="EndnoteText"/>
      </w:pPr>
    </w:p>
  </w:endnote>
  <w:endnote w:id="6">
    <w:p w:rsidR="00E0066D" w:rsidRDefault="00E0066D" w:rsidP="006C4602">
      <w:pPr>
        <w:pStyle w:val="EndnoteText"/>
      </w:pPr>
    </w:p>
  </w:endnote>
  <w:endnote w:id="7">
    <w:p w:rsidR="00E0066D" w:rsidRDefault="00E0066D" w:rsidP="006C4602">
      <w:pPr>
        <w:shd w:val="clear" w:color="auto" w:fill="FFFFFF"/>
        <w:spacing w:before="100" w:beforeAutospacing="1" w:after="100" w:afterAutospacing="1" w:line="240" w:lineRule="auto"/>
      </w:pPr>
    </w:p>
  </w:endnote>
  <w:endnote w:id="8">
    <w:p w:rsidR="00E0066D" w:rsidRDefault="00E0066D" w:rsidP="006C4602">
      <w:pPr>
        <w:pStyle w:val="EndnoteText"/>
      </w:pPr>
    </w:p>
  </w:endnote>
  <w:endnote w:id="9">
    <w:p w:rsidR="00E0066D" w:rsidRDefault="00E0066D" w:rsidP="006C4602">
      <w:pPr>
        <w:pStyle w:val="EndnoteText"/>
      </w:pPr>
    </w:p>
  </w:endnote>
  <w:endnote w:id="10">
    <w:p w:rsidR="00E0066D" w:rsidRDefault="00E0066D" w:rsidP="006C4602">
      <w:pPr>
        <w:pStyle w:val="EndnoteText"/>
      </w:pPr>
      <w:r w:rsidRPr="00C23AEB">
        <w:rPr>
          <w:shd w:val="clear" w:color="auto" w:fill="FFFFFF"/>
        </w:rPr>
        <w:t> </w:t>
      </w:r>
    </w:p>
  </w:endnote>
  <w:endnote w:id="11">
    <w:p w:rsidR="00E0066D" w:rsidRDefault="00E0066D" w:rsidP="006C4602">
      <w:pPr>
        <w:pStyle w:val="EndnoteText"/>
      </w:pPr>
    </w:p>
  </w:endnote>
  <w:endnote w:id="12">
    <w:p w:rsidR="00E0066D" w:rsidRDefault="00E0066D" w:rsidP="006C4602">
      <w:pPr>
        <w:pStyle w:val="EndnoteText"/>
      </w:pPr>
    </w:p>
  </w:endnote>
  <w:endnote w:id="13">
    <w:p w:rsidR="00E0066D" w:rsidRDefault="00E0066D" w:rsidP="006C4602">
      <w:pPr>
        <w:spacing w:line="240" w:lineRule="auto"/>
        <w:jc w:val="both"/>
      </w:pPr>
    </w:p>
  </w:endnote>
  <w:endnote w:id="14">
    <w:p w:rsidR="00E0066D" w:rsidRDefault="00E0066D" w:rsidP="006C4602">
      <w:pPr>
        <w:pStyle w:val="EndnoteText"/>
      </w:pPr>
    </w:p>
  </w:endnote>
  <w:endnote w:id="15">
    <w:p w:rsidR="00E0066D" w:rsidRDefault="00E0066D" w:rsidP="006C4602">
      <w:pPr>
        <w:pStyle w:val="EndnoteText"/>
      </w:pPr>
    </w:p>
  </w:endnote>
  <w:endnote w:id="16">
    <w:p w:rsidR="00E0066D" w:rsidRDefault="00E0066D" w:rsidP="006C4602">
      <w:pPr>
        <w:pStyle w:val="EndnoteText"/>
      </w:pPr>
    </w:p>
  </w:endnote>
  <w:endnote w:id="17">
    <w:p w:rsidR="00E0066D" w:rsidRDefault="00E0066D" w:rsidP="006C4602">
      <w:pPr>
        <w:pStyle w:val="EndnoteText"/>
      </w:pPr>
    </w:p>
  </w:endnote>
  <w:endnote w:id="18">
    <w:p w:rsidR="00E0066D" w:rsidRDefault="00E0066D" w:rsidP="006C4602">
      <w:pPr>
        <w:pStyle w:val="EndnoteText"/>
      </w:pPr>
    </w:p>
  </w:endnote>
  <w:endnote w:id="19">
    <w:p w:rsidR="00E0066D" w:rsidRDefault="00E0066D" w:rsidP="006C4602">
      <w:pPr>
        <w:shd w:val="clear" w:color="auto" w:fill="FFFFFF"/>
        <w:spacing w:after="0" w:line="240" w:lineRule="auto"/>
      </w:pPr>
    </w:p>
  </w:endnote>
  <w:endnote w:id="20">
    <w:p w:rsidR="00E0066D" w:rsidRDefault="00E0066D" w:rsidP="006C4602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6D" w:rsidRDefault="00E0066D" w:rsidP="006C4602">
      <w:pPr>
        <w:spacing w:after="0" w:line="240" w:lineRule="auto"/>
      </w:pPr>
      <w:r>
        <w:separator/>
      </w:r>
    </w:p>
  </w:footnote>
  <w:footnote w:type="continuationSeparator" w:id="0">
    <w:p w:rsidR="00E0066D" w:rsidRDefault="00E0066D" w:rsidP="006C4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02"/>
    <w:rsid w:val="000404D0"/>
    <w:rsid w:val="00084D02"/>
    <w:rsid w:val="000B5D76"/>
    <w:rsid w:val="000D73E4"/>
    <w:rsid w:val="000F4555"/>
    <w:rsid w:val="00130053"/>
    <w:rsid w:val="001C3A96"/>
    <w:rsid w:val="00223444"/>
    <w:rsid w:val="00281844"/>
    <w:rsid w:val="002C3380"/>
    <w:rsid w:val="00337C96"/>
    <w:rsid w:val="00385BF9"/>
    <w:rsid w:val="003D1B2A"/>
    <w:rsid w:val="0044097C"/>
    <w:rsid w:val="00492E3A"/>
    <w:rsid w:val="004E263F"/>
    <w:rsid w:val="005C72C1"/>
    <w:rsid w:val="006C4602"/>
    <w:rsid w:val="007675F1"/>
    <w:rsid w:val="007E1BA8"/>
    <w:rsid w:val="007F5C3F"/>
    <w:rsid w:val="00865968"/>
    <w:rsid w:val="00917D4D"/>
    <w:rsid w:val="009B6056"/>
    <w:rsid w:val="009C21B2"/>
    <w:rsid w:val="00AA229E"/>
    <w:rsid w:val="00AA2E4E"/>
    <w:rsid w:val="00B4623C"/>
    <w:rsid w:val="00B642CC"/>
    <w:rsid w:val="00B86376"/>
    <w:rsid w:val="00B86B60"/>
    <w:rsid w:val="00BC1D83"/>
    <w:rsid w:val="00BF2EF9"/>
    <w:rsid w:val="00C23AEB"/>
    <w:rsid w:val="00C272D3"/>
    <w:rsid w:val="00C7378B"/>
    <w:rsid w:val="00C92DEA"/>
    <w:rsid w:val="00CD6BDA"/>
    <w:rsid w:val="00CE4E0F"/>
    <w:rsid w:val="00DA7374"/>
    <w:rsid w:val="00E0066D"/>
    <w:rsid w:val="00E3229F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78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6C4602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C4602"/>
    <w:rPr>
      <w:rFonts w:ascii="Times New Roman" w:hAnsi="Times New Roman" w:cs="Times New Roman"/>
      <w:sz w:val="20"/>
      <w:szCs w:val="20"/>
      <w:lang w:val="es-ES" w:eastAsia="es-ES"/>
    </w:rPr>
  </w:style>
  <w:style w:type="character" w:styleId="EndnoteReference">
    <w:name w:val="endnote reference"/>
    <w:basedOn w:val="DefaultParagraphFont"/>
    <w:uiPriority w:val="99"/>
    <w:semiHidden/>
    <w:rsid w:val="006C4602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6C460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C4602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78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6C4602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C4602"/>
    <w:rPr>
      <w:rFonts w:ascii="Times New Roman" w:hAnsi="Times New Roman" w:cs="Times New Roman"/>
      <w:sz w:val="20"/>
      <w:szCs w:val="20"/>
      <w:lang w:val="es-ES" w:eastAsia="es-ES"/>
    </w:rPr>
  </w:style>
  <w:style w:type="character" w:styleId="EndnoteReference">
    <w:name w:val="endnote reference"/>
    <w:basedOn w:val="DefaultParagraphFont"/>
    <w:uiPriority w:val="99"/>
    <w:semiHidden/>
    <w:rsid w:val="006C4602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6C460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C46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imperiodasimagens/br/es" TargetMode="External"/><Relationship Id="rId2" Type="http://schemas.openxmlformats.org/officeDocument/2006/relationships/hyperlink" Target="http://www.osimperiodasimagens/br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2785</Words>
  <Characters>15876</Characters>
  <Application>Microsoft Macintosh Word</Application>
  <DocSecurity>0</DocSecurity>
  <Lines>132</Lines>
  <Paragraphs>37</Paragraphs>
  <ScaleCrop>false</ScaleCrop>
  <Company/>
  <LinksUpToDate>false</LinksUpToDate>
  <CharactersWithSpaces>18624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Mulheres em frente ao espelho;/: novas virilidades</dc:title>
  <dc:subject/>
  <dc:creator>Silvina Molina</dc:creator>
  <cp:keywords/>
  <dc:description/>
  <cp:lastModifiedBy>Ana Lydia Santiago</cp:lastModifiedBy>
  <cp:revision>2</cp:revision>
  <dcterms:created xsi:type="dcterms:W3CDTF">2015-07-23T23:15:00Z</dcterms:created>
  <dcterms:modified xsi:type="dcterms:W3CDTF">2015-07-23T23:15:00Z</dcterms:modified>
</cp:coreProperties>
</file>