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6D56B" w14:textId="77777777" w:rsidR="006720CF" w:rsidRPr="00146078" w:rsidRDefault="006720CF" w:rsidP="00146078">
      <w:pPr>
        <w:spacing w:after="0" w:line="240" w:lineRule="auto"/>
        <w:rPr>
          <w:sz w:val="24"/>
          <w:szCs w:val="24"/>
        </w:rPr>
      </w:pPr>
      <w:r w:rsidRPr="00146078">
        <w:rPr>
          <w:sz w:val="24"/>
          <w:szCs w:val="24"/>
        </w:rPr>
        <w:t xml:space="preserve">Conversaciones para ENAPOL. Grupo 1 NEL. </w:t>
      </w:r>
    </w:p>
    <w:p w14:paraId="1036492F" w14:textId="77777777" w:rsidR="006720CF" w:rsidRPr="00146078" w:rsidRDefault="006720CF" w:rsidP="00146078">
      <w:pPr>
        <w:spacing w:after="0" w:line="240" w:lineRule="auto"/>
        <w:rPr>
          <w:sz w:val="24"/>
          <w:szCs w:val="24"/>
        </w:rPr>
      </w:pPr>
      <w:r w:rsidRPr="00146078">
        <w:rPr>
          <w:sz w:val="24"/>
          <w:szCs w:val="24"/>
        </w:rPr>
        <w:t>Tema: “El imperio de las imágenes hace síntoma en la vida amorosa”</w:t>
      </w:r>
    </w:p>
    <w:p w14:paraId="0DA250D1" w14:textId="77777777" w:rsidR="006720CF" w:rsidRPr="00146078" w:rsidRDefault="00146078" w:rsidP="006720CF">
      <w:pPr>
        <w:jc w:val="both"/>
        <w:rPr>
          <w:rFonts w:cs="Times New Roman"/>
          <w:bCs/>
          <w:sz w:val="24"/>
          <w:szCs w:val="24"/>
        </w:rPr>
      </w:pPr>
      <w:r w:rsidRPr="00146078">
        <w:rPr>
          <w:rFonts w:cs="Times New Roman"/>
          <w:b/>
          <w:bCs/>
          <w:sz w:val="24"/>
          <w:szCs w:val="24"/>
        </w:rPr>
        <w:t>Responsable</w:t>
      </w:r>
      <w:r w:rsidRPr="00146078">
        <w:rPr>
          <w:rFonts w:cs="Times New Roman"/>
          <w:bCs/>
          <w:sz w:val="24"/>
          <w:szCs w:val="24"/>
        </w:rPr>
        <w:t>: Alba Alfaro</w:t>
      </w:r>
      <w:r w:rsidR="003A5D8E">
        <w:rPr>
          <w:rFonts w:cs="Times New Roman"/>
          <w:bCs/>
          <w:sz w:val="24"/>
          <w:szCs w:val="24"/>
        </w:rPr>
        <w:t xml:space="preserve"> (Nel-Maracay)</w:t>
      </w:r>
      <w:r w:rsidRPr="00146078">
        <w:rPr>
          <w:rFonts w:cs="Times New Roman"/>
          <w:bCs/>
          <w:sz w:val="24"/>
          <w:szCs w:val="24"/>
        </w:rPr>
        <w:t xml:space="preserve">. </w:t>
      </w:r>
      <w:r w:rsidRPr="00146078">
        <w:rPr>
          <w:rFonts w:cs="Times New Roman"/>
          <w:b/>
          <w:bCs/>
          <w:sz w:val="24"/>
          <w:szCs w:val="24"/>
        </w:rPr>
        <w:t>Integrantes</w:t>
      </w:r>
      <w:r w:rsidRPr="00146078">
        <w:rPr>
          <w:rFonts w:cs="Times New Roman"/>
          <w:bCs/>
          <w:sz w:val="24"/>
          <w:szCs w:val="24"/>
        </w:rPr>
        <w:t>: Rosa Lago</w:t>
      </w:r>
      <w:r w:rsidR="003A5D8E">
        <w:rPr>
          <w:rFonts w:cs="Times New Roman"/>
          <w:bCs/>
          <w:sz w:val="24"/>
          <w:szCs w:val="24"/>
        </w:rPr>
        <w:t xml:space="preserve"> (CEIP Chile)</w:t>
      </w:r>
      <w:r w:rsidR="00484F72">
        <w:rPr>
          <w:rFonts w:cs="Times New Roman"/>
          <w:bCs/>
          <w:sz w:val="24"/>
          <w:szCs w:val="24"/>
        </w:rPr>
        <w:t xml:space="preserve">, Karina </w:t>
      </w:r>
      <w:bookmarkStart w:id="0" w:name="_GoBack"/>
      <w:r w:rsidR="00484F72">
        <w:rPr>
          <w:rFonts w:cs="Times New Roman"/>
          <w:bCs/>
          <w:sz w:val="24"/>
          <w:szCs w:val="24"/>
        </w:rPr>
        <w:t>Tenenbaum</w:t>
      </w:r>
      <w:bookmarkEnd w:id="0"/>
      <w:r w:rsidR="003A5D8E">
        <w:rPr>
          <w:rFonts w:cs="Times New Roman"/>
          <w:bCs/>
          <w:sz w:val="24"/>
          <w:szCs w:val="24"/>
        </w:rPr>
        <w:t xml:space="preserve"> (Nel-Miami)</w:t>
      </w:r>
      <w:r w:rsidRPr="00146078">
        <w:rPr>
          <w:rFonts w:cs="Times New Roman"/>
          <w:bCs/>
          <w:sz w:val="24"/>
          <w:szCs w:val="24"/>
        </w:rPr>
        <w:t>, Adriana Meza</w:t>
      </w:r>
      <w:r w:rsidR="003A5D8E">
        <w:rPr>
          <w:rFonts w:cs="Times New Roman"/>
          <w:bCs/>
          <w:sz w:val="24"/>
          <w:szCs w:val="24"/>
        </w:rPr>
        <w:t xml:space="preserve"> (Nel-Maracay)</w:t>
      </w:r>
      <w:r w:rsidRPr="00146078">
        <w:rPr>
          <w:rFonts w:cs="Times New Roman"/>
          <w:bCs/>
          <w:sz w:val="24"/>
          <w:szCs w:val="24"/>
        </w:rPr>
        <w:t>, Diana Montes</w:t>
      </w:r>
      <w:r w:rsidR="003A5D8E">
        <w:rPr>
          <w:rFonts w:cs="Times New Roman"/>
          <w:bCs/>
          <w:sz w:val="24"/>
          <w:szCs w:val="24"/>
        </w:rPr>
        <w:t xml:space="preserve"> (Nel-México)</w:t>
      </w:r>
      <w:r w:rsidRPr="00146078">
        <w:rPr>
          <w:rFonts w:cs="Times New Roman"/>
          <w:bCs/>
          <w:sz w:val="24"/>
          <w:szCs w:val="24"/>
        </w:rPr>
        <w:t>, Carolina Puchet</w:t>
      </w:r>
      <w:r w:rsidR="003A5D8E">
        <w:rPr>
          <w:rFonts w:cs="Times New Roman"/>
          <w:bCs/>
          <w:sz w:val="24"/>
          <w:szCs w:val="24"/>
        </w:rPr>
        <w:t xml:space="preserve"> (Nel-México)</w:t>
      </w:r>
      <w:r w:rsidRPr="00146078">
        <w:rPr>
          <w:rFonts w:cs="Times New Roman"/>
          <w:bCs/>
          <w:sz w:val="24"/>
          <w:szCs w:val="24"/>
        </w:rPr>
        <w:t xml:space="preserve">, </w:t>
      </w:r>
      <w:r>
        <w:rPr>
          <w:rFonts w:cs="Times New Roman"/>
          <w:bCs/>
          <w:sz w:val="24"/>
          <w:szCs w:val="24"/>
        </w:rPr>
        <w:t>Silvana Di Rienzo</w:t>
      </w:r>
      <w:r w:rsidR="003A5D8E">
        <w:rPr>
          <w:rFonts w:cs="Times New Roman"/>
          <w:bCs/>
          <w:sz w:val="24"/>
          <w:szCs w:val="24"/>
        </w:rPr>
        <w:t xml:space="preserve"> (Nel-México)</w:t>
      </w:r>
      <w:r>
        <w:rPr>
          <w:rFonts w:cs="Times New Roman"/>
          <w:bCs/>
          <w:sz w:val="24"/>
          <w:szCs w:val="24"/>
        </w:rPr>
        <w:t>, Nakary Romero</w:t>
      </w:r>
      <w:r w:rsidR="003A5D8E">
        <w:rPr>
          <w:rFonts w:cs="Times New Roman"/>
          <w:bCs/>
          <w:sz w:val="24"/>
          <w:szCs w:val="24"/>
        </w:rPr>
        <w:t xml:space="preserve"> (Nel-Maracay)</w:t>
      </w:r>
      <w:r>
        <w:rPr>
          <w:rFonts w:cs="Times New Roman"/>
          <w:bCs/>
          <w:sz w:val="24"/>
          <w:szCs w:val="24"/>
        </w:rPr>
        <w:t xml:space="preserve">. </w:t>
      </w:r>
    </w:p>
    <w:p w14:paraId="27031301" w14:textId="77777777" w:rsidR="002779D9" w:rsidRDefault="002779D9" w:rsidP="006720CF">
      <w:pPr>
        <w:jc w:val="both"/>
        <w:rPr>
          <w:rFonts w:ascii="Times New Roman" w:hAnsi="Times New Roman" w:cs="Times New Roman"/>
          <w:bCs/>
          <w:sz w:val="24"/>
          <w:szCs w:val="24"/>
        </w:rPr>
      </w:pPr>
    </w:p>
    <w:p w14:paraId="3BFCE63B" w14:textId="77777777" w:rsidR="006720CF" w:rsidRPr="00F41EC7" w:rsidRDefault="006720CF" w:rsidP="006720CF">
      <w:pPr>
        <w:jc w:val="both"/>
        <w:rPr>
          <w:rFonts w:ascii="Times New Roman" w:hAnsi="Times New Roman" w:cs="Times New Roman"/>
          <w:sz w:val="24"/>
          <w:szCs w:val="24"/>
        </w:rPr>
      </w:pPr>
      <w:r w:rsidRPr="00F41EC7">
        <w:rPr>
          <w:rFonts w:ascii="Times New Roman" w:hAnsi="Times New Roman" w:cs="Times New Roman"/>
          <w:bCs/>
          <w:sz w:val="24"/>
          <w:szCs w:val="24"/>
        </w:rPr>
        <w:t xml:space="preserve">En este grupo seguimos </w:t>
      </w:r>
      <w:r w:rsidR="002708CB">
        <w:rPr>
          <w:rFonts w:ascii="Times New Roman" w:hAnsi="Times New Roman" w:cs="Times New Roman"/>
          <w:bCs/>
          <w:sz w:val="24"/>
          <w:szCs w:val="24"/>
        </w:rPr>
        <w:t xml:space="preserve">como </w:t>
      </w:r>
      <w:r w:rsidRPr="00F41EC7">
        <w:rPr>
          <w:rFonts w:ascii="Times New Roman" w:hAnsi="Times New Roman" w:cs="Times New Roman"/>
          <w:bCs/>
          <w:sz w:val="24"/>
          <w:szCs w:val="24"/>
        </w:rPr>
        <w:t xml:space="preserve">metodología de trabajo: una revisión teórica del tema, comenzando por ubicar lo que define el registro de lo imaginario y lo que sitúa el amor y sus coordenadas en la clínica psicoanalítica. </w:t>
      </w:r>
      <w:r w:rsidR="002708CB">
        <w:rPr>
          <w:rFonts w:ascii="Times New Roman" w:hAnsi="Times New Roman" w:cs="Times New Roman"/>
          <w:bCs/>
          <w:sz w:val="24"/>
          <w:szCs w:val="24"/>
        </w:rPr>
        <w:t>Y p</w:t>
      </w:r>
      <w:r w:rsidRPr="00F41EC7">
        <w:rPr>
          <w:rFonts w:ascii="Times New Roman" w:hAnsi="Times New Roman" w:cs="Times New Roman"/>
          <w:bCs/>
          <w:sz w:val="24"/>
          <w:szCs w:val="24"/>
        </w:rPr>
        <w:t>ara estudiar las modificaciones en la clínica</w:t>
      </w:r>
      <w:r w:rsidR="002708CB">
        <w:rPr>
          <w:rFonts w:ascii="Times New Roman" w:hAnsi="Times New Roman" w:cs="Times New Roman"/>
          <w:bCs/>
          <w:sz w:val="24"/>
          <w:szCs w:val="24"/>
        </w:rPr>
        <w:t>,</w:t>
      </w:r>
      <w:r w:rsidRPr="00F41EC7">
        <w:rPr>
          <w:rFonts w:ascii="Times New Roman" w:hAnsi="Times New Roman" w:cs="Times New Roman"/>
          <w:bCs/>
          <w:sz w:val="24"/>
          <w:szCs w:val="24"/>
        </w:rPr>
        <w:t xml:space="preserve"> introducidas por el imperio de las imágenes</w:t>
      </w:r>
      <w:r w:rsidR="002708CB">
        <w:rPr>
          <w:rFonts w:ascii="Times New Roman" w:hAnsi="Times New Roman" w:cs="Times New Roman"/>
          <w:bCs/>
          <w:sz w:val="24"/>
          <w:szCs w:val="24"/>
        </w:rPr>
        <w:t xml:space="preserve">, realizamos </w:t>
      </w:r>
      <w:r w:rsidRPr="00F41EC7">
        <w:rPr>
          <w:rFonts w:ascii="Times New Roman" w:hAnsi="Times New Roman" w:cs="Times New Roman"/>
          <w:bCs/>
          <w:sz w:val="24"/>
          <w:szCs w:val="24"/>
        </w:rPr>
        <w:t>discusi</w:t>
      </w:r>
      <w:r w:rsidR="002708CB">
        <w:rPr>
          <w:rFonts w:ascii="Times New Roman" w:hAnsi="Times New Roman" w:cs="Times New Roman"/>
          <w:bCs/>
          <w:sz w:val="24"/>
          <w:szCs w:val="24"/>
        </w:rPr>
        <w:t xml:space="preserve">ones </w:t>
      </w:r>
      <w:r w:rsidRPr="00F41EC7">
        <w:rPr>
          <w:rFonts w:ascii="Times New Roman" w:hAnsi="Times New Roman" w:cs="Times New Roman"/>
          <w:bCs/>
          <w:sz w:val="24"/>
          <w:szCs w:val="24"/>
        </w:rPr>
        <w:t xml:space="preserve">de casos </w:t>
      </w:r>
      <w:r w:rsidR="002708CB">
        <w:rPr>
          <w:rFonts w:ascii="Times New Roman" w:hAnsi="Times New Roman" w:cs="Times New Roman"/>
          <w:bCs/>
          <w:sz w:val="24"/>
          <w:szCs w:val="24"/>
        </w:rPr>
        <w:t>bajo la forma de viñetas</w:t>
      </w:r>
      <w:r w:rsidR="00E469D6" w:rsidRPr="00517F0A">
        <w:rPr>
          <w:rFonts w:ascii="Times New Roman" w:hAnsi="Times New Roman" w:cs="Times New Roman"/>
          <w:bCs/>
          <w:sz w:val="24"/>
          <w:szCs w:val="24"/>
        </w:rPr>
        <w:t>, l</w:t>
      </w:r>
      <w:r w:rsidR="002708CB">
        <w:rPr>
          <w:rFonts w:ascii="Times New Roman" w:hAnsi="Times New Roman" w:cs="Times New Roman"/>
          <w:bCs/>
          <w:sz w:val="24"/>
          <w:szCs w:val="24"/>
        </w:rPr>
        <w:t xml:space="preserve">o cual </w:t>
      </w:r>
      <w:r w:rsidRPr="00F41EC7">
        <w:rPr>
          <w:rFonts w:ascii="Times New Roman" w:hAnsi="Times New Roman" w:cs="Times New Roman"/>
          <w:bCs/>
          <w:sz w:val="24"/>
          <w:szCs w:val="24"/>
        </w:rPr>
        <w:t>orient</w:t>
      </w:r>
      <w:r w:rsidR="002708CB">
        <w:rPr>
          <w:rFonts w:ascii="Times New Roman" w:hAnsi="Times New Roman" w:cs="Times New Roman"/>
          <w:bCs/>
          <w:sz w:val="24"/>
          <w:szCs w:val="24"/>
        </w:rPr>
        <w:t xml:space="preserve">ó </w:t>
      </w:r>
      <w:r w:rsidRPr="00F41EC7">
        <w:rPr>
          <w:rFonts w:ascii="Times New Roman" w:hAnsi="Times New Roman" w:cs="Times New Roman"/>
          <w:bCs/>
          <w:sz w:val="24"/>
          <w:szCs w:val="24"/>
        </w:rPr>
        <w:t xml:space="preserve">nuestra búsqueda a partir de las interrogantes que se nos planteaban. </w:t>
      </w:r>
    </w:p>
    <w:p w14:paraId="7019293E" w14:textId="77777777" w:rsidR="002779D9" w:rsidRDefault="002779D9" w:rsidP="00AC020D">
      <w:pPr>
        <w:rPr>
          <w:b/>
          <w:i/>
          <w:sz w:val="28"/>
          <w:szCs w:val="28"/>
        </w:rPr>
      </w:pPr>
    </w:p>
    <w:p w14:paraId="10501820" w14:textId="77777777" w:rsidR="006720CF" w:rsidRPr="00AC020D" w:rsidRDefault="00E469D6" w:rsidP="00AC020D">
      <w:pPr>
        <w:rPr>
          <w:b/>
          <w:i/>
          <w:sz w:val="28"/>
          <w:szCs w:val="28"/>
        </w:rPr>
      </w:pPr>
      <w:r w:rsidRPr="00517F0A">
        <w:rPr>
          <w:b/>
          <w:i/>
          <w:sz w:val="28"/>
          <w:szCs w:val="28"/>
        </w:rPr>
        <w:t>¿A</w:t>
      </w:r>
      <w:r w:rsidR="00AC020D" w:rsidRPr="00517F0A">
        <w:rPr>
          <w:b/>
          <w:i/>
          <w:sz w:val="28"/>
          <w:szCs w:val="28"/>
        </w:rPr>
        <w:t>mor sin límites</w:t>
      </w:r>
      <w:r w:rsidRPr="00517F0A">
        <w:rPr>
          <w:b/>
          <w:i/>
          <w:sz w:val="28"/>
          <w:szCs w:val="28"/>
        </w:rPr>
        <w:t>?</w:t>
      </w:r>
    </w:p>
    <w:p w14:paraId="6BBA4CFA" w14:textId="77777777" w:rsidR="006720CF" w:rsidRPr="00AC020D" w:rsidRDefault="006720CF" w:rsidP="003C44B3">
      <w:pPr>
        <w:rPr>
          <w:b/>
        </w:rPr>
      </w:pPr>
      <w:r w:rsidRPr="00AC020D">
        <w:rPr>
          <w:b/>
        </w:rPr>
        <w:t>1.- Lo imaginario</w:t>
      </w:r>
      <w:r w:rsidR="00AC020D" w:rsidRPr="00AC020D">
        <w:rPr>
          <w:b/>
        </w:rPr>
        <w:t>: goce</w:t>
      </w:r>
      <w:r w:rsidRPr="00AC020D">
        <w:rPr>
          <w:b/>
        </w:rPr>
        <w:t xml:space="preserve"> de lo Uno. </w:t>
      </w:r>
    </w:p>
    <w:p w14:paraId="65280C5A" w14:textId="77777777" w:rsidR="006720CF" w:rsidRPr="00F41EC7" w:rsidRDefault="006720CF" w:rsidP="006720CF">
      <w:pPr>
        <w:pStyle w:val="NormalWeb"/>
        <w:spacing w:before="0" w:beforeAutospacing="0" w:after="0"/>
        <w:jc w:val="both"/>
      </w:pPr>
      <w:r w:rsidRPr="00F41EC7">
        <w:t xml:space="preserve">Para Lacan el goce se sitúa </w:t>
      </w:r>
      <w:r w:rsidR="003F4A27">
        <w:t xml:space="preserve">en ese punto de la </w:t>
      </w:r>
      <w:r w:rsidR="00923CE1">
        <w:t>aspiración d</w:t>
      </w:r>
      <w:r w:rsidRPr="00923CE1">
        <w:t>e</w:t>
      </w:r>
      <w:r w:rsidR="003F4A27">
        <w:t>l sujeto a</w:t>
      </w:r>
      <w:r w:rsidRPr="00923CE1">
        <w:t xml:space="preserve"> </w:t>
      </w:r>
      <w:r w:rsidR="00923CE1" w:rsidRPr="00923CE1">
        <w:t xml:space="preserve">lo </w:t>
      </w:r>
      <w:r w:rsidRPr="00923CE1">
        <w:t>Uno</w:t>
      </w:r>
      <w:r w:rsidRPr="00F41EC7">
        <w:rPr>
          <w:rStyle w:val="FootnoteReference"/>
        </w:rPr>
        <w:footnoteReference w:id="1"/>
      </w:r>
      <w:r w:rsidRPr="00F41EC7">
        <w:t xml:space="preserve">. Este Uno postula que en tanto no hay proporción sexual, hay goce. Que el goce sea de lo Uno, implica </w:t>
      </w:r>
      <w:r w:rsidR="00E331E9" w:rsidRPr="003A5D8E">
        <w:t xml:space="preserve">que “no establece por sí mismo relación con </w:t>
      </w:r>
      <w:r w:rsidR="00101592" w:rsidRPr="003A5D8E">
        <w:t>el Otro</w:t>
      </w:r>
      <w:r w:rsidR="00101592">
        <w:t>”</w:t>
      </w:r>
      <w:r w:rsidRPr="00F41EC7">
        <w:rPr>
          <w:rStyle w:val="FootnoteReference"/>
        </w:rPr>
        <w:footnoteReference w:id="2"/>
      </w:r>
      <w:r w:rsidRPr="00F41EC7">
        <w:t xml:space="preserve">. Es decir, un goce del cuerpo propio, por el medio que sea. </w:t>
      </w:r>
    </w:p>
    <w:p w14:paraId="4C6ECA83" w14:textId="77777777" w:rsidR="006720CF" w:rsidRPr="00F41EC7" w:rsidRDefault="006720CF" w:rsidP="006720CF">
      <w:pPr>
        <w:spacing w:after="0" w:line="240" w:lineRule="auto"/>
        <w:jc w:val="both"/>
        <w:rPr>
          <w:rFonts w:ascii="Times New Roman" w:hAnsi="Times New Roman" w:cs="Times New Roman"/>
          <w:sz w:val="24"/>
          <w:szCs w:val="24"/>
        </w:rPr>
      </w:pPr>
    </w:p>
    <w:p w14:paraId="515BDA0E" w14:textId="77777777" w:rsidR="006720CF" w:rsidRPr="00F41EC7" w:rsidRDefault="006720CF" w:rsidP="006720CF">
      <w:pPr>
        <w:spacing w:after="0" w:line="240" w:lineRule="auto"/>
        <w:jc w:val="both"/>
        <w:rPr>
          <w:rFonts w:ascii="Times New Roman" w:hAnsi="Times New Roman" w:cs="Times New Roman"/>
          <w:sz w:val="24"/>
          <w:szCs w:val="24"/>
        </w:rPr>
      </w:pPr>
      <w:r w:rsidRPr="00F41EC7">
        <w:rPr>
          <w:rFonts w:ascii="Times New Roman" w:hAnsi="Times New Roman" w:cs="Times New Roman"/>
          <w:sz w:val="24"/>
          <w:szCs w:val="24"/>
        </w:rPr>
        <w:t>La definición del goce por esta aspiración de lo Uno, lo sitúa en una problemática de la identificación. Se trata de la imposibilidad para el ser hablante de identificarse con su cuerpo, en la medida que como sujeto está identificado al significante. Esta identificación separa su ser y su cuerpo, y de allí surge una afección por la imagen de este</w:t>
      </w:r>
      <w:r w:rsidRPr="00F41EC7">
        <w:rPr>
          <w:rFonts w:ascii="Times New Roman" w:hAnsi="Times New Roman" w:cs="Times New Roman"/>
          <w:sz w:val="24"/>
          <w:szCs w:val="24"/>
          <w:vertAlign w:val="superscript"/>
        </w:rPr>
        <w:footnoteReference w:id="3"/>
      </w:r>
      <w:r w:rsidRPr="00F41EC7">
        <w:rPr>
          <w:rFonts w:ascii="Times New Roman" w:hAnsi="Times New Roman" w:cs="Times New Roman"/>
          <w:sz w:val="24"/>
          <w:szCs w:val="24"/>
        </w:rPr>
        <w:t>. El hacerse Uno con su cuerpo es la aspiración en el ser hablante a representarse por esa imagen, a encontrar una manera de darle alguna “consistencia” a su ser.</w:t>
      </w:r>
    </w:p>
    <w:p w14:paraId="4BC93C74" w14:textId="77777777" w:rsidR="006720CF" w:rsidRPr="00F41EC7" w:rsidRDefault="006720CF" w:rsidP="006720CF">
      <w:pPr>
        <w:spacing w:after="0" w:line="240" w:lineRule="auto"/>
        <w:jc w:val="both"/>
        <w:rPr>
          <w:rFonts w:ascii="Times New Roman" w:hAnsi="Times New Roman" w:cs="Times New Roman"/>
          <w:sz w:val="24"/>
          <w:szCs w:val="24"/>
        </w:rPr>
      </w:pPr>
    </w:p>
    <w:p w14:paraId="0221012A" w14:textId="77777777" w:rsidR="006720CF" w:rsidRDefault="006720CF" w:rsidP="006720CF">
      <w:pPr>
        <w:spacing w:after="0" w:line="240" w:lineRule="auto"/>
        <w:jc w:val="both"/>
        <w:rPr>
          <w:rFonts w:ascii="Times New Roman" w:hAnsi="Times New Roman" w:cs="Times New Roman"/>
          <w:sz w:val="24"/>
          <w:szCs w:val="24"/>
        </w:rPr>
      </w:pPr>
      <w:r w:rsidRPr="00F41EC7">
        <w:rPr>
          <w:rFonts w:ascii="Times New Roman" w:hAnsi="Times New Roman" w:cs="Times New Roman"/>
          <w:sz w:val="24"/>
          <w:szCs w:val="24"/>
        </w:rPr>
        <w:t xml:space="preserve">Lo imaginario se constituye como consistencia en la medida en que el rasgo unario, inscribe una representación, apoyada sobre la imago del cuerpo propio.  </w:t>
      </w:r>
      <w:r w:rsidRPr="00F41EC7">
        <w:rPr>
          <w:rFonts w:ascii="Times New Roman" w:hAnsi="Times New Roman" w:cs="Times New Roman"/>
          <w:bCs/>
          <w:sz w:val="24"/>
          <w:szCs w:val="24"/>
        </w:rPr>
        <w:t xml:space="preserve">El rasgo unario, pivote de lo simbólico, sostiene la identificación imaginaria. </w:t>
      </w:r>
      <w:r w:rsidRPr="00F41EC7">
        <w:rPr>
          <w:rFonts w:ascii="Times New Roman" w:hAnsi="Times New Roman" w:cs="Times New Roman"/>
          <w:sz w:val="24"/>
          <w:szCs w:val="24"/>
        </w:rPr>
        <w:t xml:space="preserve">Lacan afirma que: “El cuerpo </w:t>
      </w:r>
      <w:r w:rsidRPr="00F41EC7">
        <w:rPr>
          <w:rFonts w:ascii="Times New Roman" w:hAnsi="Times New Roman" w:cs="Times New Roman"/>
          <w:sz w:val="24"/>
          <w:szCs w:val="24"/>
        </w:rPr>
        <w:lastRenderedPageBreak/>
        <w:t>en el significante hace rasgo y rasgo que es un Uno. […] Alrededor del rasgo unario gira toda la cuestión de lo escrito”</w:t>
      </w:r>
      <w:r w:rsidRPr="00F41EC7">
        <w:rPr>
          <w:rStyle w:val="FootnoteReference"/>
          <w:rFonts w:ascii="Times New Roman" w:hAnsi="Times New Roman" w:cs="Times New Roman"/>
          <w:sz w:val="24"/>
          <w:szCs w:val="24"/>
        </w:rPr>
        <w:footnoteReference w:id="4"/>
      </w:r>
      <w:r w:rsidRPr="00F41EC7">
        <w:rPr>
          <w:rFonts w:ascii="Times New Roman" w:hAnsi="Times New Roman" w:cs="Times New Roman"/>
          <w:sz w:val="24"/>
          <w:szCs w:val="24"/>
        </w:rPr>
        <w:t>.</w:t>
      </w:r>
    </w:p>
    <w:p w14:paraId="473665A0" w14:textId="77777777" w:rsidR="006720CF" w:rsidRDefault="006720CF" w:rsidP="006720CF">
      <w:pPr>
        <w:spacing w:after="0" w:line="240" w:lineRule="auto"/>
        <w:jc w:val="both"/>
        <w:rPr>
          <w:rFonts w:ascii="Times New Roman" w:hAnsi="Times New Roman" w:cs="Times New Roman"/>
          <w:sz w:val="24"/>
          <w:szCs w:val="24"/>
        </w:rPr>
      </w:pPr>
    </w:p>
    <w:p w14:paraId="0CE57BE7" w14:textId="77777777" w:rsidR="006720CF" w:rsidRDefault="006720CF" w:rsidP="00672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F41EC7">
        <w:rPr>
          <w:rFonts w:ascii="Times New Roman" w:hAnsi="Times New Roman" w:cs="Times New Roman"/>
          <w:sz w:val="24"/>
          <w:szCs w:val="24"/>
        </w:rPr>
        <w:t xml:space="preserve">a castración, como operación real del significante, inscribe una marca de goce en el cuerpo, goce del hay Uno que no se puede significantizar y que se goza en el cuerpo como un "se-goza". Si el significante separa el ser del cuerpo, la pérdida del cuerpo se inscribe como resto, como objeto </w:t>
      </w:r>
      <w:r w:rsidRPr="004668A8">
        <w:rPr>
          <w:rFonts w:ascii="Times New Roman" w:hAnsi="Times New Roman" w:cs="Times New Roman"/>
          <w:i/>
          <w:sz w:val="24"/>
          <w:szCs w:val="24"/>
        </w:rPr>
        <w:t>a</w:t>
      </w:r>
      <w:r w:rsidRPr="00F41EC7">
        <w:rPr>
          <w:rFonts w:ascii="Times New Roman" w:hAnsi="Times New Roman" w:cs="Times New Roman"/>
          <w:sz w:val="24"/>
          <w:szCs w:val="24"/>
        </w:rPr>
        <w:t xml:space="preserve">, marca singular de goce. El cuerpo es recuperado por la vía de la imago corporal </w:t>
      </w:r>
      <w:r>
        <w:rPr>
          <w:rFonts w:ascii="Times New Roman" w:hAnsi="Times New Roman" w:cs="Times New Roman"/>
          <w:sz w:val="24"/>
          <w:szCs w:val="24"/>
        </w:rPr>
        <w:t xml:space="preserve">y </w:t>
      </w:r>
      <w:r w:rsidRPr="00F41EC7">
        <w:rPr>
          <w:rFonts w:ascii="Times New Roman" w:hAnsi="Times New Roman" w:cs="Times New Roman"/>
          <w:sz w:val="24"/>
          <w:szCs w:val="24"/>
        </w:rPr>
        <w:t>deviene una posesión del sujeto. Esta ilusión de unidad otorga al cuerpo el estatuto de una “identidad”, la cual da para Lacan, “el modelo imaginario del Uno”</w:t>
      </w:r>
      <w:bookmarkStart w:id="1" w:name="sdfootnote4anc"/>
      <w:r w:rsidRPr="00F41EC7">
        <w:rPr>
          <w:rFonts w:ascii="Times New Roman" w:hAnsi="Times New Roman" w:cs="Times New Roman"/>
          <w:sz w:val="24"/>
          <w:szCs w:val="24"/>
          <w:vertAlign w:val="superscript"/>
        </w:rPr>
        <w:footnoteReference w:id="5"/>
      </w:r>
      <w:bookmarkEnd w:id="1"/>
      <w:r w:rsidRPr="00F41EC7">
        <w:rPr>
          <w:rFonts w:ascii="Times New Roman" w:hAnsi="Times New Roman" w:cs="Times New Roman"/>
          <w:sz w:val="24"/>
          <w:szCs w:val="24"/>
        </w:rPr>
        <w:t xml:space="preserve">. </w:t>
      </w:r>
    </w:p>
    <w:p w14:paraId="5ACF100D" w14:textId="77777777" w:rsidR="006720CF" w:rsidRPr="00F41EC7" w:rsidRDefault="006720CF" w:rsidP="006720CF">
      <w:pPr>
        <w:spacing w:after="0" w:line="240" w:lineRule="auto"/>
        <w:jc w:val="both"/>
        <w:rPr>
          <w:rFonts w:ascii="Times New Roman" w:hAnsi="Times New Roman" w:cs="Times New Roman"/>
          <w:sz w:val="24"/>
          <w:szCs w:val="24"/>
        </w:rPr>
      </w:pPr>
    </w:p>
    <w:p w14:paraId="54A7B955" w14:textId="77777777" w:rsidR="006720CF" w:rsidRPr="00F41EC7" w:rsidRDefault="006720CF" w:rsidP="006720CF">
      <w:pPr>
        <w:spacing w:line="240" w:lineRule="auto"/>
        <w:jc w:val="both"/>
        <w:rPr>
          <w:rFonts w:ascii="Times New Roman" w:hAnsi="Times New Roman" w:cs="Times New Roman"/>
          <w:sz w:val="24"/>
          <w:szCs w:val="24"/>
        </w:rPr>
      </w:pPr>
      <w:r w:rsidRPr="00F41EC7">
        <w:rPr>
          <w:rFonts w:ascii="Times New Roman" w:hAnsi="Times New Roman" w:cs="Times New Roman"/>
          <w:sz w:val="24"/>
          <w:szCs w:val="24"/>
        </w:rPr>
        <w:t>Lo imaginario del cuerpo implica una articulación entre simbólico e imaginario, por la cual el cuerpo es capturado en las redes del lenguaje, en el sonido de la lengua. Se trata de las resonancias semánticas que el significante introduce en el cuerpo</w:t>
      </w:r>
      <w:r>
        <w:rPr>
          <w:rFonts w:ascii="Times New Roman" w:hAnsi="Times New Roman" w:cs="Times New Roman"/>
          <w:sz w:val="24"/>
          <w:szCs w:val="24"/>
        </w:rPr>
        <w:t>.</w:t>
      </w:r>
      <w:r w:rsidRPr="00F41EC7">
        <w:rPr>
          <w:rFonts w:ascii="Times New Roman" w:hAnsi="Times New Roman" w:cs="Times New Roman"/>
          <w:sz w:val="24"/>
          <w:szCs w:val="24"/>
        </w:rPr>
        <w:t xml:space="preserve"> Esta resonancia del significante se deriva de la estructura simbólica que la produce (S1-S2), la cual viene a hacer función de ideal del yo, ordenando el goce del cuerpo de manera singular para cada ser hablante. Esta unidad proporcionada por la imagen del cuerpo articulada al ideal del yo deviene “Un-cuerpo”, haciendo sustrato del yo y consistencia mental. </w:t>
      </w:r>
    </w:p>
    <w:p w14:paraId="417DE053" w14:textId="77777777" w:rsidR="006720CF" w:rsidRPr="00F41EC7" w:rsidRDefault="006720CF" w:rsidP="006720CF">
      <w:pPr>
        <w:spacing w:line="240" w:lineRule="auto"/>
        <w:jc w:val="both"/>
        <w:rPr>
          <w:rFonts w:ascii="Times New Roman" w:hAnsi="Times New Roman" w:cs="Times New Roman"/>
          <w:sz w:val="24"/>
          <w:szCs w:val="24"/>
        </w:rPr>
      </w:pPr>
      <w:r w:rsidRPr="00F41EC7">
        <w:rPr>
          <w:rFonts w:ascii="Times New Roman" w:hAnsi="Times New Roman" w:cs="Times New Roman"/>
          <w:sz w:val="24"/>
          <w:szCs w:val="24"/>
        </w:rPr>
        <w:t>La repartición estructural de la sexuación ubica el Uno del Un cuerpo del lado masculino. Se trata de la lógica propia de la organización fálica, la cual permite articular “Todo ◊ Uno”</w:t>
      </w:r>
      <w:r w:rsidRPr="00F41EC7">
        <w:rPr>
          <w:rStyle w:val="FootnoteReference"/>
          <w:rFonts w:ascii="Times New Roman" w:hAnsi="Times New Roman" w:cs="Times New Roman"/>
          <w:sz w:val="24"/>
          <w:szCs w:val="24"/>
        </w:rPr>
        <w:footnoteReference w:id="6"/>
      </w:r>
      <w:r w:rsidRPr="00F41EC7">
        <w:rPr>
          <w:rFonts w:ascii="Times New Roman" w:hAnsi="Times New Roman" w:cs="Times New Roman"/>
          <w:sz w:val="24"/>
          <w:szCs w:val="24"/>
        </w:rPr>
        <w:t xml:space="preserve">. Esta fórmula implica que el Otro vale y se localiza en el “para todo x”, siendo el Otro reducido al Uno. El Todo aquí implica, dice Miller, admitir el lugar de la excepción, propio de la fórmula “no-como-los otros”, no como todos los otros. </w:t>
      </w:r>
    </w:p>
    <w:p w14:paraId="15139FF4" w14:textId="77777777" w:rsidR="006720CF" w:rsidRPr="00F41EC7" w:rsidRDefault="006720CF" w:rsidP="006720CF">
      <w:pPr>
        <w:spacing w:after="0" w:line="240" w:lineRule="auto"/>
        <w:jc w:val="both"/>
        <w:rPr>
          <w:rFonts w:ascii="Times New Roman" w:hAnsi="Times New Roman" w:cs="Times New Roman"/>
          <w:sz w:val="24"/>
          <w:szCs w:val="24"/>
        </w:rPr>
      </w:pPr>
      <w:r w:rsidRPr="00F41EC7">
        <w:rPr>
          <w:rFonts w:ascii="Times New Roman" w:hAnsi="Times New Roman" w:cs="Times New Roman"/>
          <w:sz w:val="24"/>
          <w:szCs w:val="24"/>
        </w:rPr>
        <w:t xml:space="preserve">La fórmula “no hay relación sexual” indica que a nivel sexual el ser hablante no dispone sino de una relación significante. Las fórmulas de la sexuación permiten situar tanto la posición femenina como la masculina en relación con el significante fálico. Es esta relación significante la que posibilita al ser hablante acceder a tener un cuerpo sexuado. Por la imago corporal el parlêtre dispone de un cuerpo, un cuerpo que es sexuado, del cual puede gozar y hacer del Otro una pareja, un partenaire. Pero además, </w:t>
      </w:r>
      <w:r w:rsidR="00921069">
        <w:rPr>
          <w:rFonts w:ascii="Times New Roman" w:hAnsi="Times New Roman" w:cs="Times New Roman"/>
          <w:sz w:val="24"/>
          <w:szCs w:val="24"/>
        </w:rPr>
        <w:t>“</w:t>
      </w:r>
      <w:r w:rsidR="00921069" w:rsidRPr="00921069">
        <w:rPr>
          <w:rFonts w:ascii="Times New Roman" w:hAnsi="Times New Roman" w:cs="Times New Roman"/>
          <w:sz w:val="24"/>
          <w:szCs w:val="24"/>
        </w:rPr>
        <w:t>el cuerpo condiciona todo aquello que el registro imaginario aloja de representaciones: significado, sentido y significació</w:t>
      </w:r>
      <w:r w:rsidR="00921069">
        <w:rPr>
          <w:rFonts w:ascii="Times New Roman" w:hAnsi="Times New Roman" w:cs="Times New Roman"/>
          <w:sz w:val="24"/>
          <w:szCs w:val="24"/>
        </w:rPr>
        <w:t>n, y la propia imagen del mundo”</w:t>
      </w:r>
      <w:r w:rsidRPr="00F41EC7">
        <w:rPr>
          <w:rStyle w:val="FootnoteReference"/>
          <w:rFonts w:ascii="Times New Roman" w:hAnsi="Times New Roman" w:cs="Times New Roman"/>
          <w:sz w:val="24"/>
          <w:szCs w:val="24"/>
        </w:rPr>
        <w:footnoteReference w:id="7"/>
      </w:r>
      <w:r w:rsidRPr="00F41EC7">
        <w:rPr>
          <w:rFonts w:ascii="Times New Roman" w:hAnsi="Times New Roman" w:cs="Times New Roman"/>
          <w:sz w:val="24"/>
          <w:szCs w:val="24"/>
        </w:rPr>
        <w:t>. Lacan afirma que si el mundo es imaginario es debido a esta función de representación situada en el cuerpo</w:t>
      </w:r>
      <w:r w:rsidRPr="00F41EC7">
        <w:rPr>
          <w:rFonts w:ascii="Times New Roman" w:hAnsi="Times New Roman" w:cs="Times New Roman"/>
          <w:sz w:val="24"/>
          <w:szCs w:val="24"/>
          <w:vertAlign w:val="superscript"/>
        </w:rPr>
        <w:footnoteReference w:id="8"/>
      </w:r>
      <w:r w:rsidRPr="00F41EC7">
        <w:rPr>
          <w:rFonts w:ascii="Times New Roman" w:hAnsi="Times New Roman" w:cs="Times New Roman"/>
          <w:sz w:val="24"/>
          <w:szCs w:val="24"/>
        </w:rPr>
        <w:t>.</w:t>
      </w:r>
    </w:p>
    <w:p w14:paraId="2CEC1847" w14:textId="77777777" w:rsidR="006720CF" w:rsidRPr="00F41EC7" w:rsidRDefault="006720CF" w:rsidP="006720CF">
      <w:pPr>
        <w:spacing w:after="0" w:line="240" w:lineRule="auto"/>
        <w:jc w:val="both"/>
        <w:rPr>
          <w:rFonts w:ascii="Times New Roman" w:hAnsi="Times New Roman" w:cs="Times New Roman"/>
          <w:sz w:val="24"/>
          <w:szCs w:val="24"/>
        </w:rPr>
      </w:pPr>
    </w:p>
    <w:p w14:paraId="786C1DF4" w14:textId="77777777" w:rsidR="006720CF" w:rsidRPr="00F41EC7" w:rsidRDefault="006720CF" w:rsidP="006720CF">
      <w:pPr>
        <w:spacing w:after="0" w:line="240" w:lineRule="auto"/>
        <w:jc w:val="both"/>
        <w:rPr>
          <w:rFonts w:ascii="Times New Roman" w:hAnsi="Times New Roman" w:cs="Times New Roman"/>
          <w:sz w:val="24"/>
          <w:szCs w:val="24"/>
        </w:rPr>
      </w:pPr>
      <w:r w:rsidRPr="00F41EC7">
        <w:rPr>
          <w:rFonts w:ascii="Times New Roman" w:hAnsi="Times New Roman" w:cs="Times New Roman"/>
          <w:sz w:val="24"/>
          <w:szCs w:val="24"/>
        </w:rPr>
        <w:t xml:space="preserve">La imagen eclipsa la estructura simbólica que la soporta, que le da su unidad, su poder, su significación. Es decir, </w:t>
      </w:r>
      <w:r w:rsidR="003C44B3">
        <w:rPr>
          <w:rFonts w:ascii="Times New Roman" w:hAnsi="Times New Roman" w:cs="Times New Roman"/>
          <w:sz w:val="24"/>
          <w:szCs w:val="24"/>
        </w:rPr>
        <w:t>l</w:t>
      </w:r>
      <w:r w:rsidR="003C44B3" w:rsidRPr="00F41EC7">
        <w:rPr>
          <w:rFonts w:ascii="Times New Roman" w:hAnsi="Times New Roman" w:cs="Times New Roman"/>
          <w:sz w:val="24"/>
          <w:szCs w:val="24"/>
        </w:rPr>
        <w:t xml:space="preserve">a significación fálica sostiene la imagen unitaria del cuerpo </w:t>
      </w:r>
      <w:r w:rsidRPr="00F41EC7">
        <w:rPr>
          <w:rFonts w:ascii="Times New Roman" w:hAnsi="Times New Roman" w:cs="Times New Roman"/>
          <w:sz w:val="24"/>
          <w:szCs w:val="24"/>
        </w:rPr>
        <w:t xml:space="preserve">y a la vez </w:t>
      </w:r>
      <w:r w:rsidRPr="00517F0A">
        <w:rPr>
          <w:rFonts w:ascii="Times New Roman" w:hAnsi="Times New Roman" w:cs="Times New Roman"/>
          <w:sz w:val="24"/>
          <w:szCs w:val="24"/>
        </w:rPr>
        <w:t>esta</w:t>
      </w:r>
      <w:r w:rsidRPr="00F41EC7">
        <w:rPr>
          <w:rFonts w:ascii="Times New Roman" w:hAnsi="Times New Roman" w:cs="Times New Roman"/>
          <w:sz w:val="24"/>
          <w:szCs w:val="24"/>
        </w:rPr>
        <w:t xml:space="preserve"> imagen</w:t>
      </w:r>
      <w:r w:rsidR="003C44B3">
        <w:rPr>
          <w:rFonts w:ascii="Times New Roman" w:hAnsi="Times New Roman" w:cs="Times New Roman"/>
          <w:sz w:val="24"/>
          <w:szCs w:val="24"/>
        </w:rPr>
        <w:t xml:space="preserve"> </w:t>
      </w:r>
      <w:r w:rsidR="003C44B3" w:rsidRPr="00F41EC7">
        <w:rPr>
          <w:rFonts w:ascii="Times New Roman" w:hAnsi="Times New Roman" w:cs="Times New Roman"/>
          <w:sz w:val="24"/>
          <w:szCs w:val="24"/>
        </w:rPr>
        <w:t>vela la castración</w:t>
      </w:r>
      <w:r w:rsidRPr="00F41EC7">
        <w:rPr>
          <w:rFonts w:ascii="Times New Roman" w:hAnsi="Times New Roman" w:cs="Times New Roman"/>
          <w:sz w:val="24"/>
          <w:szCs w:val="24"/>
        </w:rPr>
        <w:t>.</w:t>
      </w:r>
    </w:p>
    <w:p w14:paraId="66C60263" w14:textId="77777777" w:rsidR="006720CF" w:rsidRPr="00F41EC7" w:rsidRDefault="006720CF" w:rsidP="006720CF">
      <w:pPr>
        <w:spacing w:after="0" w:line="240" w:lineRule="auto"/>
        <w:jc w:val="both"/>
        <w:rPr>
          <w:rFonts w:ascii="Times New Roman" w:hAnsi="Times New Roman" w:cs="Times New Roman"/>
          <w:sz w:val="24"/>
          <w:szCs w:val="24"/>
        </w:rPr>
      </w:pPr>
    </w:p>
    <w:p w14:paraId="55568DC5" w14:textId="77777777" w:rsidR="002779D9" w:rsidRDefault="006720CF" w:rsidP="006720CF">
      <w:pPr>
        <w:spacing w:after="0" w:line="240" w:lineRule="auto"/>
        <w:jc w:val="both"/>
        <w:rPr>
          <w:rFonts w:ascii="Times New Roman" w:hAnsi="Times New Roman" w:cs="Times New Roman"/>
          <w:sz w:val="24"/>
          <w:szCs w:val="24"/>
        </w:rPr>
      </w:pPr>
      <w:r w:rsidRPr="00F41EC7">
        <w:rPr>
          <w:rFonts w:ascii="Times New Roman" w:hAnsi="Times New Roman" w:cs="Times New Roman"/>
          <w:sz w:val="24"/>
          <w:szCs w:val="24"/>
        </w:rPr>
        <w:t xml:space="preserve">Así, lo imaginario por su articulación a la significación fálica, localiza y ordena el goce del cuerpo como Uno. </w:t>
      </w:r>
    </w:p>
    <w:p w14:paraId="7489976E" w14:textId="77777777" w:rsidR="002779D9" w:rsidRPr="00F41EC7" w:rsidRDefault="002779D9" w:rsidP="006720CF">
      <w:pPr>
        <w:spacing w:after="0" w:line="240" w:lineRule="auto"/>
        <w:jc w:val="both"/>
        <w:rPr>
          <w:rFonts w:ascii="Times New Roman" w:hAnsi="Times New Roman" w:cs="Times New Roman"/>
          <w:sz w:val="24"/>
          <w:szCs w:val="24"/>
        </w:rPr>
      </w:pPr>
    </w:p>
    <w:p w14:paraId="5D834122" w14:textId="77777777" w:rsidR="00456F59" w:rsidRDefault="006720CF" w:rsidP="00456F59">
      <w:pPr>
        <w:spacing w:after="0" w:line="240" w:lineRule="auto"/>
        <w:jc w:val="both"/>
        <w:rPr>
          <w:rFonts w:ascii="Times New Roman" w:hAnsi="Times New Roman" w:cs="Times New Roman"/>
          <w:b/>
          <w:sz w:val="24"/>
          <w:szCs w:val="24"/>
        </w:rPr>
      </w:pPr>
      <w:r w:rsidRPr="003C44B3">
        <w:rPr>
          <w:rFonts w:ascii="Times New Roman" w:hAnsi="Times New Roman" w:cs="Times New Roman"/>
          <w:b/>
          <w:i/>
          <w:sz w:val="24"/>
          <w:szCs w:val="24"/>
        </w:rPr>
        <w:lastRenderedPageBreak/>
        <w:t xml:space="preserve">2.- </w:t>
      </w:r>
      <w:r w:rsidRPr="00AC020D">
        <w:rPr>
          <w:rFonts w:ascii="Times New Roman" w:hAnsi="Times New Roman" w:cs="Times New Roman"/>
          <w:b/>
          <w:sz w:val="24"/>
          <w:szCs w:val="24"/>
        </w:rPr>
        <w:t>El amor: una vía de acceso al Otro</w:t>
      </w:r>
    </w:p>
    <w:p w14:paraId="0F669E08" w14:textId="77777777" w:rsidR="00456F59" w:rsidRDefault="006720CF" w:rsidP="00456F59">
      <w:pPr>
        <w:spacing w:after="0" w:line="240" w:lineRule="auto"/>
        <w:jc w:val="both"/>
        <w:rPr>
          <w:rFonts w:ascii="Times New Roman" w:hAnsi="Times New Roman" w:cs="Times New Roman"/>
          <w:b/>
          <w:i/>
          <w:sz w:val="24"/>
          <w:szCs w:val="24"/>
        </w:rPr>
      </w:pPr>
      <w:r w:rsidRPr="003C44B3">
        <w:rPr>
          <w:rFonts w:ascii="Times New Roman" w:hAnsi="Times New Roman" w:cs="Times New Roman"/>
          <w:b/>
          <w:i/>
          <w:sz w:val="24"/>
          <w:szCs w:val="24"/>
        </w:rPr>
        <w:t xml:space="preserve"> </w:t>
      </w:r>
      <w:r w:rsidRPr="003C44B3">
        <w:rPr>
          <w:rFonts w:ascii="Times New Roman" w:hAnsi="Times New Roman" w:cs="Times New Roman"/>
          <w:b/>
          <w:i/>
          <w:sz w:val="24"/>
          <w:szCs w:val="24"/>
          <w:highlight w:val="yellow"/>
        </w:rPr>
        <w:t xml:space="preserve"> </w:t>
      </w:r>
    </w:p>
    <w:p w14:paraId="6EC942DD" w14:textId="77777777" w:rsidR="006720CF" w:rsidRPr="00F41EC7" w:rsidRDefault="006720CF" w:rsidP="00456F59">
      <w:pPr>
        <w:spacing w:after="0" w:line="240" w:lineRule="auto"/>
        <w:jc w:val="both"/>
        <w:rPr>
          <w:rStyle w:val="Fuentedeprrafopredeter1"/>
          <w:rFonts w:ascii="Times New Roman" w:hAnsi="Times New Roman" w:cs="Times New Roman"/>
          <w:sz w:val="24"/>
          <w:szCs w:val="24"/>
        </w:rPr>
      </w:pPr>
      <w:r w:rsidRPr="00F41EC7">
        <w:rPr>
          <w:rFonts w:ascii="Times New Roman" w:hAnsi="Times New Roman" w:cs="Times New Roman"/>
          <w:sz w:val="24"/>
          <w:szCs w:val="24"/>
        </w:rPr>
        <w:t>Para el psicoanálisis lo que hace vínculo es el amor</w:t>
      </w:r>
      <w:r w:rsidRPr="00F41EC7">
        <w:rPr>
          <w:rFonts w:ascii="Times New Roman" w:hAnsi="Times New Roman" w:cs="Times New Roman"/>
          <w:sz w:val="24"/>
          <w:szCs w:val="24"/>
          <w:vertAlign w:val="superscript"/>
        </w:rPr>
        <w:footnoteReference w:id="9"/>
      </w:r>
      <w:r w:rsidRPr="00F41EC7">
        <w:rPr>
          <w:rFonts w:ascii="Times New Roman" w:hAnsi="Times New Roman" w:cs="Times New Roman"/>
          <w:sz w:val="24"/>
          <w:szCs w:val="24"/>
        </w:rPr>
        <w:t xml:space="preserve">. El amor </w:t>
      </w:r>
      <w:r w:rsidRPr="00F41EC7">
        <w:rPr>
          <w:rStyle w:val="Fuentedeprrafopredeter1"/>
          <w:rFonts w:ascii="Times New Roman" w:hAnsi="Times New Roman" w:cs="Times New Roman"/>
          <w:sz w:val="24"/>
          <w:szCs w:val="24"/>
        </w:rPr>
        <w:t>instala el lazo social, mientras que el goce, por el contrario, no establece relación, no hace lazo. Lacan plantea una disyunción entre el amor y el goce.</w:t>
      </w:r>
    </w:p>
    <w:p w14:paraId="3A170DB3" w14:textId="77777777" w:rsidR="006720CF" w:rsidRPr="00F41EC7" w:rsidRDefault="006720CF" w:rsidP="006720CF">
      <w:pPr>
        <w:spacing w:after="0" w:line="240" w:lineRule="auto"/>
        <w:jc w:val="both"/>
        <w:rPr>
          <w:rStyle w:val="Fuentedeprrafopredeter1"/>
          <w:rFonts w:ascii="Times New Roman" w:hAnsi="Times New Roman" w:cs="Times New Roman"/>
          <w:sz w:val="24"/>
          <w:szCs w:val="24"/>
        </w:rPr>
      </w:pPr>
      <w:r w:rsidRPr="00F41EC7">
        <w:rPr>
          <w:rStyle w:val="Fuentedeprrafopredeter1"/>
          <w:rFonts w:ascii="Times New Roman" w:hAnsi="Times New Roman" w:cs="Times New Roman"/>
          <w:sz w:val="24"/>
          <w:szCs w:val="24"/>
        </w:rPr>
        <w:t xml:space="preserve">Las investigaciones sobre la transferencia, desde Freud y con Lacan, permitieron dar cuenta de un hecho clínico esencial: el amor tiene relación con el objeto </w:t>
      </w:r>
      <w:r w:rsidRPr="004668A8">
        <w:rPr>
          <w:rStyle w:val="Fuentedeprrafopredeter1"/>
          <w:rFonts w:ascii="Times New Roman" w:hAnsi="Times New Roman" w:cs="Times New Roman"/>
          <w:i/>
          <w:sz w:val="24"/>
          <w:szCs w:val="24"/>
        </w:rPr>
        <w:t>a</w:t>
      </w:r>
      <w:r w:rsidRPr="00F41EC7">
        <w:rPr>
          <w:rStyle w:val="Fuentedeprrafopredeter1"/>
          <w:rFonts w:ascii="Times New Roman" w:hAnsi="Times New Roman" w:cs="Times New Roman"/>
          <w:sz w:val="24"/>
          <w:szCs w:val="24"/>
        </w:rPr>
        <w:t xml:space="preserve">. El </w:t>
      </w:r>
      <w:r w:rsidR="003C44B3">
        <w:rPr>
          <w:rStyle w:val="Fuentedeprrafopredeter1"/>
          <w:rFonts w:ascii="Times New Roman" w:hAnsi="Times New Roman" w:cs="Times New Roman"/>
          <w:sz w:val="24"/>
          <w:szCs w:val="24"/>
        </w:rPr>
        <w:t xml:space="preserve">amor </w:t>
      </w:r>
      <w:r w:rsidRPr="00F41EC7">
        <w:rPr>
          <w:rStyle w:val="Fuentedeprrafopredeter1"/>
          <w:rFonts w:ascii="Times New Roman" w:hAnsi="Times New Roman" w:cs="Times New Roman"/>
          <w:sz w:val="24"/>
          <w:szCs w:val="24"/>
        </w:rPr>
        <w:t>vela el “estatuto de desecho”</w:t>
      </w:r>
      <w:r w:rsidRPr="00F41EC7">
        <w:rPr>
          <w:rStyle w:val="FootnoteReference"/>
          <w:rFonts w:ascii="Times New Roman" w:hAnsi="Times New Roman" w:cs="Times New Roman"/>
          <w:sz w:val="24"/>
          <w:szCs w:val="24"/>
        </w:rPr>
        <w:footnoteReference w:id="10"/>
      </w:r>
      <w:r w:rsidRPr="00F41EC7">
        <w:rPr>
          <w:rStyle w:val="Fuentedeprrafopredeter1"/>
          <w:rFonts w:ascii="Times New Roman" w:hAnsi="Times New Roman" w:cs="Times New Roman"/>
          <w:sz w:val="24"/>
          <w:szCs w:val="24"/>
        </w:rPr>
        <w:t xml:space="preserve"> que tiene este objeto, haciendo del amor un engaño. Este velo que Lacan formula como i(a), imagen de a, cubre con el “esplendor de lo imaginario”</w:t>
      </w:r>
      <w:r w:rsidRPr="00F41EC7">
        <w:rPr>
          <w:rStyle w:val="FootnoteReference"/>
          <w:rFonts w:ascii="Times New Roman" w:hAnsi="Times New Roman" w:cs="Times New Roman"/>
          <w:sz w:val="24"/>
          <w:szCs w:val="24"/>
        </w:rPr>
        <w:footnoteReference w:id="11"/>
      </w:r>
      <w:r w:rsidRPr="00F41EC7">
        <w:rPr>
          <w:rStyle w:val="Fuentedeprrafopredeter1"/>
          <w:rFonts w:ascii="Times New Roman" w:hAnsi="Times New Roman" w:cs="Times New Roman"/>
          <w:sz w:val="24"/>
          <w:szCs w:val="24"/>
        </w:rPr>
        <w:t xml:space="preserve"> lo que en sí mismo no tiene nada de bello: el objeto plus de goce.</w:t>
      </w:r>
    </w:p>
    <w:p w14:paraId="217557C8" w14:textId="77777777" w:rsidR="006720CF" w:rsidRPr="00F41EC7" w:rsidRDefault="006720CF" w:rsidP="006720CF">
      <w:pPr>
        <w:spacing w:after="0" w:line="240" w:lineRule="auto"/>
        <w:jc w:val="both"/>
        <w:rPr>
          <w:rStyle w:val="Fuentedeprrafopredeter1"/>
          <w:rFonts w:ascii="Times New Roman" w:hAnsi="Times New Roman" w:cs="Times New Roman"/>
          <w:sz w:val="24"/>
          <w:szCs w:val="24"/>
        </w:rPr>
      </w:pPr>
    </w:p>
    <w:p w14:paraId="2DB55FA3" w14:textId="77777777" w:rsidR="006720CF" w:rsidRPr="00F41EC7" w:rsidRDefault="006720CF" w:rsidP="006720CF">
      <w:pPr>
        <w:spacing w:after="0" w:line="240" w:lineRule="auto"/>
        <w:jc w:val="both"/>
        <w:rPr>
          <w:rFonts w:ascii="Times New Roman" w:hAnsi="Times New Roman" w:cs="Times New Roman"/>
          <w:sz w:val="24"/>
          <w:szCs w:val="24"/>
        </w:rPr>
      </w:pPr>
      <w:r w:rsidRPr="00F41EC7">
        <w:rPr>
          <w:rStyle w:val="Fuentedeprrafopredeter1"/>
          <w:rFonts w:ascii="Times New Roman" w:hAnsi="Times New Roman" w:cs="Times New Roman"/>
          <w:sz w:val="24"/>
          <w:szCs w:val="24"/>
        </w:rPr>
        <w:t xml:space="preserve">La castración opera en el amor como función de deseo que instala la suposición de saber al Otro. </w:t>
      </w:r>
      <w:r w:rsidRPr="00F41EC7">
        <w:rPr>
          <w:rFonts w:ascii="Times New Roman" w:hAnsi="Times New Roman" w:cs="Times New Roman"/>
          <w:sz w:val="24"/>
          <w:szCs w:val="24"/>
        </w:rPr>
        <w:t xml:space="preserve">Freud dio cuenta, estudiando la transferencia, </w:t>
      </w:r>
      <w:r w:rsidR="002B22B6">
        <w:rPr>
          <w:rFonts w:ascii="Times New Roman" w:hAnsi="Times New Roman" w:cs="Times New Roman"/>
          <w:sz w:val="24"/>
          <w:szCs w:val="24"/>
        </w:rPr>
        <w:t xml:space="preserve">de </w:t>
      </w:r>
      <w:r w:rsidRPr="00F41EC7">
        <w:rPr>
          <w:rFonts w:ascii="Times New Roman" w:hAnsi="Times New Roman" w:cs="Times New Roman"/>
          <w:sz w:val="24"/>
          <w:szCs w:val="24"/>
        </w:rPr>
        <w:t xml:space="preserve">la existencia de unas “condiciones de amor </w:t>
      </w:r>
      <w:r w:rsidR="002B22B6">
        <w:rPr>
          <w:rFonts w:ascii="Times New Roman" w:hAnsi="Times New Roman" w:cs="Times New Roman"/>
          <w:sz w:val="24"/>
          <w:szCs w:val="24"/>
        </w:rPr>
        <w:t xml:space="preserve">bajo las cuales los seres humanos </w:t>
      </w:r>
      <w:r w:rsidRPr="00F41EC7">
        <w:rPr>
          <w:rFonts w:ascii="Times New Roman" w:hAnsi="Times New Roman" w:cs="Times New Roman"/>
          <w:sz w:val="24"/>
          <w:szCs w:val="24"/>
        </w:rPr>
        <w:t>el</w:t>
      </w:r>
      <w:r w:rsidR="002B22B6">
        <w:rPr>
          <w:rFonts w:ascii="Times New Roman" w:hAnsi="Times New Roman" w:cs="Times New Roman"/>
          <w:sz w:val="24"/>
          <w:szCs w:val="24"/>
        </w:rPr>
        <w:t>igen su ob</w:t>
      </w:r>
      <w:r w:rsidRPr="00F41EC7">
        <w:rPr>
          <w:rFonts w:ascii="Times New Roman" w:hAnsi="Times New Roman" w:cs="Times New Roman"/>
          <w:sz w:val="24"/>
          <w:szCs w:val="24"/>
        </w:rPr>
        <w:t>jeto</w:t>
      </w:r>
      <w:r w:rsidR="002B22B6">
        <w:rPr>
          <w:rFonts w:ascii="Times New Roman" w:hAnsi="Times New Roman" w:cs="Times New Roman"/>
          <w:sz w:val="24"/>
          <w:szCs w:val="24"/>
        </w:rPr>
        <w:t>”</w:t>
      </w:r>
      <w:r w:rsidRPr="00F41EC7">
        <w:rPr>
          <w:rFonts w:ascii="Times New Roman" w:hAnsi="Times New Roman" w:cs="Times New Roman"/>
          <w:sz w:val="24"/>
          <w:szCs w:val="24"/>
          <w:vertAlign w:val="superscript"/>
        </w:rPr>
        <w:footnoteReference w:id="12"/>
      </w:r>
      <w:r w:rsidRPr="00F41EC7">
        <w:rPr>
          <w:rFonts w:ascii="Times New Roman" w:hAnsi="Times New Roman" w:cs="Times New Roman"/>
          <w:sz w:val="24"/>
          <w:szCs w:val="24"/>
        </w:rPr>
        <w:t>. Estas condiciones revelan un impasse de tipo estructural en la relación entre los sexos  en la medida que “los hombres y las mujeres no pueden reconocerse como tales puramente”</w:t>
      </w:r>
      <w:r w:rsidRPr="00F41EC7">
        <w:rPr>
          <w:rFonts w:ascii="Times New Roman" w:hAnsi="Times New Roman" w:cs="Times New Roman"/>
          <w:sz w:val="24"/>
          <w:szCs w:val="24"/>
          <w:vertAlign w:val="superscript"/>
        </w:rPr>
        <w:footnoteReference w:id="13"/>
      </w:r>
      <w:r w:rsidRPr="00F41EC7">
        <w:rPr>
          <w:rFonts w:ascii="Times New Roman" w:hAnsi="Times New Roman" w:cs="Times New Roman"/>
          <w:sz w:val="24"/>
          <w:szCs w:val="24"/>
        </w:rPr>
        <w:t>. Es como i(a), imagen del otro humano, que este objeto es elegido. Cuando se trata de un objeto material estamos en el terreno del fetichismo y del goce, no del amor</w:t>
      </w:r>
      <w:r w:rsidRPr="00F41EC7">
        <w:rPr>
          <w:rStyle w:val="FootnoteReference"/>
          <w:rFonts w:ascii="Times New Roman" w:hAnsi="Times New Roman" w:cs="Times New Roman"/>
          <w:sz w:val="24"/>
          <w:szCs w:val="24"/>
        </w:rPr>
        <w:footnoteReference w:id="14"/>
      </w:r>
      <w:r w:rsidRPr="00F41EC7">
        <w:rPr>
          <w:rFonts w:ascii="Times New Roman" w:hAnsi="Times New Roman" w:cs="Times New Roman"/>
          <w:sz w:val="24"/>
          <w:szCs w:val="24"/>
        </w:rPr>
        <w:t xml:space="preserve">. </w:t>
      </w:r>
    </w:p>
    <w:p w14:paraId="2222AABC" w14:textId="77777777" w:rsidR="006720CF" w:rsidRPr="00F41EC7" w:rsidRDefault="006720CF" w:rsidP="006720CF">
      <w:pPr>
        <w:spacing w:after="0" w:line="240" w:lineRule="auto"/>
        <w:jc w:val="both"/>
        <w:rPr>
          <w:rFonts w:ascii="Times New Roman" w:hAnsi="Times New Roman" w:cs="Times New Roman"/>
          <w:sz w:val="24"/>
          <w:szCs w:val="24"/>
        </w:rPr>
      </w:pPr>
    </w:p>
    <w:p w14:paraId="26FCC2D1" w14:textId="77777777" w:rsidR="003C44B3" w:rsidRDefault="006720CF" w:rsidP="003C44B3">
      <w:pPr>
        <w:spacing w:after="0" w:line="240" w:lineRule="auto"/>
        <w:jc w:val="both"/>
        <w:rPr>
          <w:rFonts w:ascii="Times New Roman" w:hAnsi="Times New Roman" w:cs="Times New Roman"/>
          <w:sz w:val="24"/>
          <w:szCs w:val="24"/>
        </w:rPr>
      </w:pPr>
      <w:r w:rsidRPr="00F41EC7">
        <w:rPr>
          <w:rFonts w:ascii="Times New Roman" w:hAnsi="Times New Roman" w:cs="Times New Roman"/>
          <w:sz w:val="24"/>
          <w:szCs w:val="24"/>
        </w:rPr>
        <w:t>Una  pregunta que orienta las elaboraciones de Freud y luego de Lacan, es cómo el goce siendo esencialmente autoerótico puede transformarse en aloerótico, es decir, cómo se pasa del goce al deseo del Otro. Lacan sitúa esta mutación del goce en el contexto de las  relaciones entre goce, amor y deseo. Y plantea la fórmula: “solo el amor permite al goce condescender al deseo”</w:t>
      </w:r>
      <w:r w:rsidRPr="00F41EC7">
        <w:rPr>
          <w:rFonts w:ascii="Times New Roman" w:hAnsi="Times New Roman" w:cs="Times New Roman"/>
          <w:sz w:val="24"/>
          <w:szCs w:val="24"/>
          <w:vertAlign w:val="superscript"/>
        </w:rPr>
        <w:footnoteReference w:id="15"/>
      </w:r>
      <w:r w:rsidRPr="00F41EC7">
        <w:rPr>
          <w:rFonts w:ascii="Times New Roman" w:hAnsi="Times New Roman" w:cs="Times New Roman"/>
          <w:sz w:val="24"/>
          <w:szCs w:val="24"/>
        </w:rPr>
        <w:t xml:space="preserve">. </w:t>
      </w:r>
    </w:p>
    <w:p w14:paraId="49CAA192" w14:textId="77777777" w:rsidR="003C44B3" w:rsidRDefault="003C44B3" w:rsidP="003C44B3">
      <w:pPr>
        <w:spacing w:after="0" w:line="240" w:lineRule="auto"/>
        <w:jc w:val="both"/>
        <w:rPr>
          <w:rFonts w:ascii="Times New Roman" w:hAnsi="Times New Roman" w:cs="Times New Roman"/>
          <w:sz w:val="24"/>
          <w:szCs w:val="24"/>
        </w:rPr>
      </w:pPr>
    </w:p>
    <w:p w14:paraId="7DA5291D" w14:textId="77777777" w:rsidR="006720CF" w:rsidRDefault="006720CF" w:rsidP="003C44B3">
      <w:pPr>
        <w:spacing w:after="0" w:line="240" w:lineRule="auto"/>
        <w:jc w:val="both"/>
        <w:rPr>
          <w:rFonts w:ascii="Times New Roman" w:hAnsi="Times New Roman" w:cs="Times New Roman"/>
          <w:sz w:val="24"/>
          <w:szCs w:val="24"/>
        </w:rPr>
      </w:pPr>
      <w:r w:rsidRPr="00F41EC7">
        <w:rPr>
          <w:rFonts w:ascii="Times New Roman" w:hAnsi="Times New Roman" w:cs="Times New Roman"/>
          <w:sz w:val="24"/>
          <w:szCs w:val="24"/>
        </w:rPr>
        <w:t>Esta orientación deseo-amor-goce propuesta por Lacan, coloca el amor en posición de media</w:t>
      </w:r>
      <w:r w:rsidR="00064233">
        <w:rPr>
          <w:rFonts w:ascii="Times New Roman" w:hAnsi="Times New Roman" w:cs="Times New Roman"/>
          <w:sz w:val="24"/>
          <w:szCs w:val="24"/>
        </w:rPr>
        <w:t>dor</w:t>
      </w:r>
      <w:r w:rsidRPr="00F41EC7">
        <w:rPr>
          <w:rFonts w:ascii="Times New Roman" w:hAnsi="Times New Roman" w:cs="Times New Roman"/>
          <w:sz w:val="24"/>
          <w:szCs w:val="24"/>
        </w:rPr>
        <w:t xml:space="preserve"> entre deseo y goce</w:t>
      </w:r>
      <w:r w:rsidRPr="00F41EC7">
        <w:rPr>
          <w:rFonts w:ascii="Times New Roman" w:hAnsi="Times New Roman" w:cs="Times New Roman"/>
          <w:sz w:val="24"/>
          <w:szCs w:val="24"/>
          <w:vertAlign w:val="superscript"/>
        </w:rPr>
        <w:footnoteReference w:id="16"/>
      </w:r>
      <w:r w:rsidRPr="00F41EC7">
        <w:rPr>
          <w:rFonts w:ascii="Times New Roman" w:hAnsi="Times New Roman" w:cs="Times New Roman"/>
          <w:sz w:val="24"/>
          <w:szCs w:val="24"/>
        </w:rPr>
        <w:t xml:space="preserve">. Posición que determina la necesidad de pasar por el amor para alcanzar el goce, y en la dirección inversa, la exigencia de que el goce, estando ubicado en el propio cuerpo, deba pasar por el Otro del amor para encontrar el deseo. </w:t>
      </w:r>
    </w:p>
    <w:p w14:paraId="44273DE3" w14:textId="77777777" w:rsidR="003C44B3" w:rsidRPr="00F41EC7" w:rsidRDefault="003C44B3" w:rsidP="003C44B3">
      <w:pPr>
        <w:spacing w:after="0" w:line="240" w:lineRule="auto"/>
        <w:jc w:val="both"/>
        <w:rPr>
          <w:rFonts w:ascii="Times New Roman" w:hAnsi="Times New Roman" w:cs="Times New Roman"/>
          <w:sz w:val="24"/>
          <w:szCs w:val="24"/>
        </w:rPr>
      </w:pPr>
    </w:p>
    <w:p w14:paraId="307E0D26" w14:textId="77777777" w:rsidR="004668A8" w:rsidRDefault="006720CF" w:rsidP="004668A8">
      <w:pPr>
        <w:spacing w:after="0" w:line="240" w:lineRule="auto"/>
        <w:jc w:val="both"/>
        <w:rPr>
          <w:rStyle w:val="Fuentedeprrafopredeter1"/>
          <w:rFonts w:ascii="Times New Roman" w:hAnsi="Times New Roman" w:cs="Times New Roman"/>
          <w:sz w:val="24"/>
          <w:szCs w:val="24"/>
        </w:rPr>
      </w:pPr>
      <w:r w:rsidRPr="00F41EC7">
        <w:rPr>
          <w:rFonts w:ascii="Times New Roman" w:hAnsi="Times New Roman" w:cs="Times New Roman"/>
          <w:sz w:val="24"/>
          <w:szCs w:val="24"/>
        </w:rPr>
        <w:t>Si bien el amor contiene un aspecto imaginario, el del velo que engaña, también por otro lado, tiene una vinculación con lo real del goce.</w:t>
      </w:r>
      <w:r w:rsidRPr="00F41EC7">
        <w:rPr>
          <w:rStyle w:val="Fuentedeprrafopredeter1"/>
          <w:rFonts w:ascii="Times New Roman" w:hAnsi="Times New Roman" w:cs="Times New Roman"/>
          <w:sz w:val="24"/>
          <w:szCs w:val="24"/>
        </w:rPr>
        <w:t xml:space="preserve"> En la relación de transferencia, el amor es metáfora de una relación, no con un semejante sino de una relación al ser, es decir a lo real: “El amor verdadero se levanta sobre un fondo de vacío”</w:t>
      </w:r>
      <w:r w:rsidRPr="00F41EC7">
        <w:rPr>
          <w:rStyle w:val="FootnoteReference"/>
          <w:rFonts w:ascii="Times New Roman" w:hAnsi="Times New Roman" w:cs="Times New Roman"/>
          <w:sz w:val="24"/>
          <w:szCs w:val="24"/>
        </w:rPr>
        <w:footnoteReference w:id="17"/>
      </w:r>
      <w:r w:rsidRPr="00F41EC7">
        <w:rPr>
          <w:rStyle w:val="Fuentedeprrafopredeter1"/>
          <w:rFonts w:ascii="Times New Roman" w:hAnsi="Times New Roman" w:cs="Times New Roman"/>
          <w:sz w:val="24"/>
          <w:szCs w:val="24"/>
        </w:rPr>
        <w:t xml:space="preserve">, un vacío que es central. Elevar la </w:t>
      </w:r>
      <w:r w:rsidR="00230DA5">
        <w:rPr>
          <w:rStyle w:val="Fuentedeprrafopredeter1"/>
          <w:rFonts w:ascii="Times New Roman" w:hAnsi="Times New Roman" w:cs="Times New Roman"/>
          <w:sz w:val="24"/>
          <w:szCs w:val="24"/>
        </w:rPr>
        <w:t>c</w:t>
      </w:r>
      <w:r w:rsidRPr="00F41EC7">
        <w:rPr>
          <w:rStyle w:val="Fuentedeprrafopredeter1"/>
          <w:rFonts w:ascii="Times New Roman" w:hAnsi="Times New Roman" w:cs="Times New Roman"/>
          <w:sz w:val="24"/>
          <w:szCs w:val="24"/>
        </w:rPr>
        <w:t xml:space="preserve">osa a la dignidad del objeto es elevar al objeto elegido a objeto causa del deseo. Se trata de </w:t>
      </w:r>
      <w:r w:rsidRPr="00F41EC7">
        <w:rPr>
          <w:rStyle w:val="Fuentedeprrafopredeter1"/>
          <w:rFonts w:ascii="Times New Roman" w:hAnsi="Times New Roman" w:cs="Times New Roman"/>
          <w:sz w:val="24"/>
          <w:szCs w:val="24"/>
        </w:rPr>
        <w:lastRenderedPageBreak/>
        <w:t>ese objeto perdido y que puede aparecer “como contenido en la persona de la cual uno se enamora”</w:t>
      </w:r>
      <w:r w:rsidRPr="00F41EC7">
        <w:rPr>
          <w:rStyle w:val="FootnoteReference"/>
          <w:rFonts w:ascii="Times New Roman" w:hAnsi="Times New Roman" w:cs="Times New Roman"/>
          <w:sz w:val="24"/>
          <w:szCs w:val="24"/>
        </w:rPr>
        <w:footnoteReference w:id="18"/>
      </w:r>
      <w:r w:rsidRPr="00F41EC7">
        <w:rPr>
          <w:rStyle w:val="Fuentedeprrafopredeter1"/>
          <w:rFonts w:ascii="Times New Roman" w:hAnsi="Times New Roman" w:cs="Times New Roman"/>
          <w:sz w:val="24"/>
          <w:szCs w:val="24"/>
        </w:rPr>
        <w:t>. Se destaca aquí la falta en ser y la relación al vacío.</w:t>
      </w:r>
      <w:r w:rsidR="004668A8">
        <w:rPr>
          <w:rStyle w:val="Fuentedeprrafopredeter1"/>
          <w:rFonts w:ascii="Times New Roman" w:hAnsi="Times New Roman" w:cs="Times New Roman"/>
          <w:sz w:val="24"/>
          <w:szCs w:val="24"/>
        </w:rPr>
        <w:t xml:space="preserve"> </w:t>
      </w:r>
    </w:p>
    <w:p w14:paraId="6ECB42EB" w14:textId="77777777" w:rsidR="004668A8" w:rsidRDefault="004668A8" w:rsidP="004668A8">
      <w:pPr>
        <w:spacing w:after="0" w:line="240" w:lineRule="auto"/>
        <w:jc w:val="both"/>
        <w:rPr>
          <w:rStyle w:val="Fuentedeprrafopredeter1"/>
          <w:rFonts w:ascii="Times New Roman" w:hAnsi="Times New Roman" w:cs="Times New Roman"/>
          <w:sz w:val="24"/>
          <w:szCs w:val="24"/>
        </w:rPr>
      </w:pPr>
    </w:p>
    <w:p w14:paraId="06D32297" w14:textId="77777777" w:rsidR="006720CF" w:rsidRPr="00F41EC7" w:rsidRDefault="006720CF" w:rsidP="004668A8">
      <w:pPr>
        <w:spacing w:after="0" w:line="240" w:lineRule="auto"/>
        <w:jc w:val="both"/>
        <w:rPr>
          <w:rFonts w:ascii="Times New Roman" w:hAnsi="Times New Roman" w:cs="Times New Roman"/>
          <w:sz w:val="24"/>
          <w:szCs w:val="24"/>
        </w:rPr>
      </w:pPr>
      <w:r w:rsidRPr="00F41EC7">
        <w:rPr>
          <w:rFonts w:ascii="Times New Roman" w:hAnsi="Times New Roman" w:cs="Times New Roman"/>
          <w:sz w:val="24"/>
          <w:szCs w:val="24"/>
        </w:rPr>
        <w:t>Miller va a elaborar</w:t>
      </w:r>
      <w:r w:rsidR="00230DA5">
        <w:rPr>
          <w:rFonts w:ascii="Times New Roman" w:hAnsi="Times New Roman" w:cs="Times New Roman"/>
          <w:sz w:val="24"/>
          <w:szCs w:val="24"/>
        </w:rPr>
        <w:t>,</w:t>
      </w:r>
      <w:r w:rsidRPr="00F41EC7">
        <w:rPr>
          <w:rFonts w:ascii="Times New Roman" w:hAnsi="Times New Roman" w:cs="Times New Roman"/>
          <w:sz w:val="24"/>
          <w:szCs w:val="24"/>
        </w:rPr>
        <w:t xml:space="preserve"> a partir de Lacan en el seminario Aun, que </w:t>
      </w:r>
      <w:r w:rsidR="00230DA5">
        <w:rPr>
          <w:rFonts w:ascii="Times New Roman" w:hAnsi="Times New Roman" w:cs="Times New Roman"/>
          <w:sz w:val="24"/>
          <w:szCs w:val="24"/>
        </w:rPr>
        <w:t>“</w:t>
      </w:r>
      <w:r w:rsidRPr="00F41EC7">
        <w:rPr>
          <w:rFonts w:ascii="Times New Roman" w:hAnsi="Times New Roman" w:cs="Times New Roman"/>
          <w:sz w:val="24"/>
          <w:szCs w:val="24"/>
        </w:rPr>
        <w:t xml:space="preserve">no </w:t>
      </w:r>
      <w:r w:rsidR="00230DA5">
        <w:rPr>
          <w:rFonts w:ascii="Times New Roman" w:hAnsi="Times New Roman" w:cs="Times New Roman"/>
          <w:sz w:val="24"/>
          <w:szCs w:val="24"/>
        </w:rPr>
        <w:t xml:space="preserve">se tiene </w:t>
      </w:r>
      <w:r w:rsidRPr="00F41EC7">
        <w:rPr>
          <w:rFonts w:ascii="Times New Roman" w:hAnsi="Times New Roman" w:cs="Times New Roman"/>
          <w:sz w:val="24"/>
          <w:szCs w:val="24"/>
        </w:rPr>
        <w:t xml:space="preserve">acceso al Otro, </w:t>
      </w:r>
      <w:r w:rsidR="00230DA5">
        <w:rPr>
          <w:rFonts w:ascii="Times New Roman" w:hAnsi="Times New Roman" w:cs="Times New Roman"/>
          <w:sz w:val="24"/>
          <w:szCs w:val="24"/>
        </w:rPr>
        <w:t xml:space="preserve">del </w:t>
      </w:r>
      <w:r w:rsidRPr="00F41EC7">
        <w:rPr>
          <w:rFonts w:ascii="Times New Roman" w:hAnsi="Times New Roman" w:cs="Times New Roman"/>
          <w:sz w:val="24"/>
          <w:szCs w:val="24"/>
        </w:rPr>
        <w:t xml:space="preserve">Otro sexo, </w:t>
      </w:r>
      <w:r w:rsidR="00230DA5">
        <w:rPr>
          <w:rFonts w:ascii="Times New Roman" w:hAnsi="Times New Roman" w:cs="Times New Roman"/>
          <w:sz w:val="24"/>
          <w:szCs w:val="24"/>
        </w:rPr>
        <w:t xml:space="preserve">solo se tiene acceso al objeto de </w:t>
      </w:r>
      <w:r w:rsidRPr="00F41EC7">
        <w:rPr>
          <w:rFonts w:ascii="Times New Roman" w:hAnsi="Times New Roman" w:cs="Times New Roman"/>
          <w:sz w:val="24"/>
          <w:szCs w:val="24"/>
        </w:rPr>
        <w:t>las pulsiones parciales</w:t>
      </w:r>
      <w:r w:rsidR="00230DA5">
        <w:rPr>
          <w:rFonts w:ascii="Times New Roman" w:hAnsi="Times New Roman" w:cs="Times New Roman"/>
          <w:sz w:val="24"/>
          <w:szCs w:val="24"/>
        </w:rPr>
        <w:t>”</w:t>
      </w:r>
      <w:r w:rsidRPr="00F41EC7">
        <w:rPr>
          <w:rStyle w:val="FootnoteReference"/>
          <w:rFonts w:ascii="Times New Roman" w:hAnsi="Times New Roman" w:cs="Times New Roman"/>
          <w:sz w:val="24"/>
          <w:szCs w:val="24"/>
        </w:rPr>
        <w:footnoteReference w:id="19"/>
      </w:r>
      <w:r w:rsidRPr="00F41EC7">
        <w:rPr>
          <w:rFonts w:ascii="Times New Roman" w:hAnsi="Times New Roman" w:cs="Times New Roman"/>
          <w:sz w:val="24"/>
          <w:szCs w:val="24"/>
        </w:rPr>
        <w:t xml:space="preserve">, y la única vía distinta a la pulsional para poder establecer una relación sexual con el Otro, es la del amor. </w:t>
      </w:r>
    </w:p>
    <w:p w14:paraId="6CE2C003" w14:textId="77777777" w:rsidR="006720CF" w:rsidRPr="00F41EC7" w:rsidRDefault="006720CF" w:rsidP="006720CF">
      <w:pPr>
        <w:pStyle w:val="NormalWeb"/>
        <w:spacing w:before="0" w:beforeAutospacing="0" w:after="0"/>
        <w:jc w:val="both"/>
      </w:pPr>
    </w:p>
    <w:p w14:paraId="51ED2607" w14:textId="77777777" w:rsidR="006720CF" w:rsidRPr="00F41EC7" w:rsidRDefault="006720CF" w:rsidP="006720CF">
      <w:pPr>
        <w:pStyle w:val="NormalWeb"/>
        <w:spacing w:before="0" w:beforeAutospacing="0" w:after="0"/>
        <w:jc w:val="both"/>
      </w:pPr>
      <w:r w:rsidRPr="00F41EC7">
        <w:t xml:space="preserve">Se plantea entonces dos </w:t>
      </w:r>
      <w:r w:rsidR="00756870">
        <w:t xml:space="preserve">vías de </w:t>
      </w:r>
      <w:r w:rsidRPr="00F41EC7">
        <w:t>acceso al Otro: un</w:t>
      </w:r>
      <w:r w:rsidR="00756870">
        <w:t>a</w:t>
      </w:r>
      <w:r w:rsidRPr="00F41EC7">
        <w:t xml:space="preserve"> por el goce, que desemboca en el objeto </w:t>
      </w:r>
      <w:r w:rsidRPr="00F41EC7">
        <w:rPr>
          <w:i/>
          <w:iCs/>
        </w:rPr>
        <w:t>a</w:t>
      </w:r>
      <w:r w:rsidRPr="00F41EC7">
        <w:t xml:space="preserve">, sobre el goce del cuerpo propio; y otro por el amor, el cual “cortocircuita al cuerpo y se </w:t>
      </w:r>
      <w:r w:rsidR="00E76AA4">
        <w:t xml:space="preserve">aferra </w:t>
      </w:r>
      <w:r w:rsidRPr="00F41EC7">
        <w:t>a la palabra”</w:t>
      </w:r>
      <w:r w:rsidRPr="00F41EC7">
        <w:rPr>
          <w:rStyle w:val="FootnoteReference"/>
        </w:rPr>
        <w:footnoteReference w:id="20"/>
      </w:r>
      <w:r w:rsidRPr="00F41EC7">
        <w:t>. Estas dos vías se sitúan respecto a la repartición sexuada: el primer acceso, por el goce, es básicamente masculino; y el segundo, por el amor, corresponde al lado femenino. Esto implica que el objeto </w:t>
      </w:r>
      <w:r w:rsidRPr="00F41EC7">
        <w:rPr>
          <w:i/>
          <w:iCs/>
        </w:rPr>
        <w:t xml:space="preserve">a </w:t>
      </w:r>
      <w:r w:rsidRPr="00F41EC7">
        <w:t xml:space="preserve">tiene diferentes formas de ser ocupado en la estructura fantasmática de cada sujeto, es decir, en el registro del amor, del deseo y del goce. </w:t>
      </w:r>
    </w:p>
    <w:p w14:paraId="11D8CCF6" w14:textId="77777777" w:rsidR="006720CF" w:rsidRPr="00F41EC7" w:rsidRDefault="006720CF" w:rsidP="006720CF">
      <w:pPr>
        <w:pStyle w:val="NormalWeb"/>
        <w:spacing w:after="0"/>
        <w:jc w:val="both"/>
      </w:pPr>
      <w:r w:rsidRPr="00F41EC7">
        <w:t xml:space="preserve">Esta lógica de la repartición sexuada implica que tanto hombres como mujeres, en la medida que pasan por la castración, se ubican en la lógica fálica. El deseo como falta estructural inscribe la ausencia de relación </w:t>
      </w:r>
      <w:r w:rsidRPr="00517F0A">
        <w:t>y o</w:t>
      </w:r>
      <w:r w:rsidRPr="00F41EC7">
        <w:t>rganiza lo que respecta al lazo social y a la posición sexuada. Él se sitúa en el no-todo de la lógica masculina, la cual adjudica un menos a lo femenino y lo instituye como versión de la castración. Este no-todo del lado masculino tiene como referencia el tener, y se constituye como un índice de incompletud. Pero hay también la lógica del no-todo propia de lo femenino, en la cual el todo no logra constituirse, siendo del orden de lo infinito. Este no-todo femenino remite a la inconsistencia, no a la incompletud.</w:t>
      </w:r>
    </w:p>
    <w:p w14:paraId="453BBADB" w14:textId="77777777" w:rsidR="006720CF" w:rsidRPr="00F41EC7" w:rsidRDefault="006720CF" w:rsidP="006720CF">
      <w:pPr>
        <w:pStyle w:val="NormalWeb"/>
        <w:spacing w:before="0" w:beforeAutospacing="0" w:after="0"/>
        <w:jc w:val="both"/>
      </w:pPr>
    </w:p>
    <w:p w14:paraId="1F7C33F5" w14:textId="77777777" w:rsidR="006720CF" w:rsidRPr="00F41EC7" w:rsidRDefault="006720CF" w:rsidP="006720CF">
      <w:pPr>
        <w:pStyle w:val="NormalWeb"/>
        <w:spacing w:before="0" w:beforeAutospacing="0" w:after="0"/>
        <w:jc w:val="both"/>
      </w:pPr>
      <w:r w:rsidRPr="00F41EC7">
        <w:t xml:space="preserve">Ahora bien, el goce en tanto sexual es fálico, es decir, no se relaciona con el Otro en cuanto tal. Lo Uno, derivado de lo fálico, es un Uno que se escribe. Y demuestra que lo que no puede escribirse es el dos, es decir la relación entre el Uno y el Otro sexo. Pero el amor, a diferencia del goce, es lo que suple la </w:t>
      </w:r>
      <w:r w:rsidR="00335931">
        <w:t xml:space="preserve">ausencia de </w:t>
      </w:r>
      <w:r w:rsidRPr="00F41EC7">
        <w:t>relación sexual</w:t>
      </w:r>
      <w:r w:rsidRPr="00F41EC7">
        <w:rPr>
          <w:rStyle w:val="FootnoteReference"/>
        </w:rPr>
        <w:footnoteReference w:id="21"/>
      </w:r>
      <w:r w:rsidRPr="00F41EC7">
        <w:t xml:space="preserve">. </w:t>
      </w:r>
    </w:p>
    <w:p w14:paraId="7AE21405" w14:textId="77777777" w:rsidR="006720CF" w:rsidRPr="00F41EC7" w:rsidRDefault="006720CF" w:rsidP="006720CF">
      <w:pPr>
        <w:pStyle w:val="NormalWeb"/>
        <w:spacing w:before="0" w:beforeAutospacing="0" w:after="0"/>
        <w:jc w:val="both"/>
      </w:pPr>
    </w:p>
    <w:p w14:paraId="4E26F1BC" w14:textId="77777777" w:rsidR="006720CF" w:rsidRPr="00F41EC7" w:rsidRDefault="006720CF" w:rsidP="006720CF">
      <w:pPr>
        <w:pStyle w:val="NormalWeb"/>
        <w:spacing w:before="0" w:beforeAutospacing="0" w:after="0"/>
        <w:jc w:val="both"/>
      </w:pPr>
      <w:r w:rsidRPr="00F41EC7">
        <w:t xml:space="preserve">La vía de acceso al Otro por el amor está ubicada en el deseo como deseo del Otro. La </w:t>
      </w:r>
      <w:r w:rsidR="004668A8">
        <w:t>r</w:t>
      </w:r>
      <w:r w:rsidRPr="00F41EC7">
        <w:t>elación entre amor y deseo se plantea en referencia al velo</w:t>
      </w:r>
      <w:r w:rsidR="004668A8">
        <w:t>.</w:t>
      </w:r>
      <w:r w:rsidRPr="00F41EC7">
        <w:t xml:space="preserve"> En el amor se trata de la imagen del otro y no directamente la del propio cuerpo. Este otro que aparece velado por la imagen ocupa la posición de objeto causa de deseo. Es la imagen, lo que ella revela y oculta, lo que le otorga su valor “agalmático” al otro ser, lo que lo sitúa como objeto causa</w:t>
      </w:r>
      <w:r w:rsidR="004668A8">
        <w:t>.</w:t>
      </w:r>
      <w:r w:rsidRPr="00F41EC7">
        <w:t xml:space="preserve"> Lacan describe esta función de la imagen como velo por la función del vestido</w:t>
      </w:r>
      <w:r w:rsidRPr="00F41EC7">
        <w:rPr>
          <w:rStyle w:val="FootnoteReference"/>
        </w:rPr>
        <w:footnoteReference w:id="22"/>
      </w:r>
      <w:r w:rsidR="00881C76">
        <w:t>.</w:t>
      </w:r>
      <w:r w:rsidRPr="00F41EC7">
        <w:t xml:space="preserve"> De lo que se trata en este juego del velo es la función del vacío. El vacío </w:t>
      </w:r>
      <w:r w:rsidR="004668A8">
        <w:t xml:space="preserve">articulado a </w:t>
      </w:r>
      <w:r w:rsidRPr="00F41EC7">
        <w:t xml:space="preserve">la falta en ser opera aquí como </w:t>
      </w:r>
      <w:r w:rsidR="004668A8">
        <w:t xml:space="preserve">causa permitiendo instalar la </w:t>
      </w:r>
      <w:r w:rsidRPr="00F41EC7">
        <w:t>suposición de saber</w:t>
      </w:r>
      <w:r w:rsidR="004668A8">
        <w:t xml:space="preserve">. </w:t>
      </w:r>
      <w:r w:rsidRPr="00F41EC7">
        <w:t xml:space="preserve"> </w:t>
      </w:r>
    </w:p>
    <w:p w14:paraId="4714A51E" w14:textId="77777777" w:rsidR="006720CF" w:rsidRPr="00F41EC7" w:rsidRDefault="006720CF" w:rsidP="006720CF">
      <w:pPr>
        <w:pStyle w:val="NormalWeb"/>
        <w:spacing w:before="0" w:beforeAutospacing="0" w:after="0"/>
        <w:jc w:val="both"/>
      </w:pPr>
    </w:p>
    <w:p w14:paraId="7E0F5858" w14:textId="77777777" w:rsidR="006720CF" w:rsidRPr="00F41EC7" w:rsidRDefault="006720CF" w:rsidP="006720CF">
      <w:pPr>
        <w:pStyle w:val="NormalWeb"/>
        <w:spacing w:before="0" w:beforeAutospacing="0" w:after="0"/>
        <w:jc w:val="both"/>
      </w:pPr>
      <w:r w:rsidRPr="00F41EC7">
        <w:t xml:space="preserve">Con su fórmula: </w:t>
      </w:r>
      <w:r w:rsidR="004668A8">
        <w:t>s</w:t>
      </w:r>
      <w:r w:rsidRPr="00F41EC7">
        <w:t xml:space="preserve">ólo el amor permite al goce condescender al deseo, Lacan da cuenta de cómo el amor permite hacer algo con la ausencia de relación entre los sexos. Pero el amor </w:t>
      </w:r>
      <w:r w:rsidRPr="00F41EC7">
        <w:lastRenderedPageBreak/>
        <w:t xml:space="preserve">es impotente, aunque sea recíproco, dice Lacan, “porque ignora que no es más que el deseo de ser Uno, con lo cual nos conduce a la imposibilidad de establecer la relación </w:t>
      </w:r>
      <w:r w:rsidRPr="0084400A">
        <w:rPr>
          <w:i/>
        </w:rPr>
        <w:t>de ellos</w:t>
      </w:r>
      <w:r w:rsidRPr="00F41EC7">
        <w:t>”, de los “dos sexos”</w:t>
      </w:r>
      <w:r w:rsidRPr="00F41EC7">
        <w:rPr>
          <w:rStyle w:val="FootnoteReference"/>
        </w:rPr>
        <w:footnoteReference w:id="23"/>
      </w:r>
      <w:r w:rsidRPr="00F41EC7">
        <w:t>.</w:t>
      </w:r>
    </w:p>
    <w:p w14:paraId="2DBD301D" w14:textId="77777777" w:rsidR="006720CF" w:rsidRPr="00F41EC7" w:rsidRDefault="006720CF" w:rsidP="006720CF">
      <w:pPr>
        <w:pStyle w:val="NormalWeb"/>
        <w:spacing w:before="0" w:beforeAutospacing="0" w:after="0"/>
        <w:jc w:val="both"/>
      </w:pPr>
    </w:p>
    <w:p w14:paraId="4DEBA406" w14:textId="77777777" w:rsidR="006720CF" w:rsidRPr="00F41EC7" w:rsidRDefault="006720CF" w:rsidP="006720CF">
      <w:pPr>
        <w:pStyle w:val="NormalWeb"/>
        <w:spacing w:before="0" w:beforeAutospacing="0" w:after="0"/>
        <w:jc w:val="both"/>
      </w:pPr>
      <w:r w:rsidRPr="00F41EC7">
        <w:t xml:space="preserve">Lacan hace referencia aquí al hecho de que en lo tocante al ser, </w:t>
      </w:r>
      <w:r w:rsidR="00BD51D3">
        <w:t>é</w:t>
      </w:r>
      <w:r w:rsidRPr="00F41EC7">
        <w:t xml:space="preserve">ste se define por el goce del cuerpo como tal, por tanto es asexuado, autoerótico. El goce sexual está marcado por la “imposibilidad de establecer como tal, […] ese único Uno que nos interesa, el Uno de la relación </w:t>
      </w:r>
      <w:r w:rsidRPr="00F41EC7">
        <w:rPr>
          <w:i/>
        </w:rPr>
        <w:t>proporción sexual</w:t>
      </w:r>
      <w:r w:rsidRPr="00F41EC7">
        <w:t>”</w:t>
      </w:r>
      <w:r w:rsidRPr="00F41EC7">
        <w:rPr>
          <w:rStyle w:val="FootnoteReference"/>
        </w:rPr>
        <w:footnoteReference w:id="24"/>
      </w:r>
      <w:r w:rsidRPr="00F41EC7">
        <w:t xml:space="preserve">.    </w:t>
      </w:r>
    </w:p>
    <w:p w14:paraId="64004BB3" w14:textId="77777777" w:rsidR="006720CF" w:rsidRPr="00F41EC7" w:rsidRDefault="006720CF" w:rsidP="006720CF">
      <w:pPr>
        <w:pStyle w:val="NormalWeb"/>
        <w:spacing w:before="0" w:beforeAutospacing="0" w:after="0"/>
        <w:jc w:val="both"/>
      </w:pPr>
    </w:p>
    <w:p w14:paraId="7A6503D7" w14:textId="77777777" w:rsidR="006720CF" w:rsidRDefault="006720CF" w:rsidP="006720CF">
      <w:pPr>
        <w:pStyle w:val="NormalWeb"/>
        <w:spacing w:before="0" w:beforeAutospacing="0" w:after="0"/>
        <w:jc w:val="both"/>
        <w:rPr>
          <w:rStyle w:val="Fuentedeprrafopredeter1"/>
        </w:rPr>
      </w:pPr>
      <w:r w:rsidRPr="00F41EC7">
        <w:rPr>
          <w:lang w:val="es-MX"/>
        </w:rPr>
        <w:t xml:space="preserve">El vínculo de amor se plantea </w:t>
      </w:r>
      <w:r w:rsidR="00BD51D3">
        <w:rPr>
          <w:lang w:val="es-MX"/>
        </w:rPr>
        <w:t xml:space="preserve">entonces </w:t>
      </w:r>
      <w:r w:rsidRPr="00F41EC7">
        <w:rPr>
          <w:lang w:val="es-MX"/>
        </w:rPr>
        <w:t>como “disimétrico”</w:t>
      </w:r>
      <w:r w:rsidRPr="00F41EC7">
        <w:rPr>
          <w:rStyle w:val="FootnoteReference"/>
          <w:lang w:val="es-MX"/>
        </w:rPr>
        <w:footnoteReference w:id="25"/>
      </w:r>
      <w:r w:rsidRPr="00F41EC7">
        <w:rPr>
          <w:lang w:val="es-MX"/>
        </w:rPr>
        <w:t xml:space="preserve">, distinguiéndose la posición del amante y del amado. Es la </w:t>
      </w:r>
      <w:r w:rsidRPr="00F41EC7">
        <w:t>lógica fálica, del tener, la que permite ubicar esta disimetría que define la vida amorosa</w:t>
      </w:r>
      <w:r w:rsidR="00BD51D3">
        <w:t>,</w:t>
      </w:r>
      <w:r w:rsidRPr="00F41EC7">
        <w:t xml:space="preserve"> la cual </w:t>
      </w:r>
      <w:r w:rsidRPr="00F41EC7">
        <w:rPr>
          <w:rStyle w:val="Fuentedeprrafopredeter1"/>
        </w:rPr>
        <w:t xml:space="preserve">Lacan construye en el seminario de </w:t>
      </w:r>
      <w:r w:rsidRPr="00BD51D3">
        <w:rPr>
          <w:rStyle w:val="Fuentedeprrafopredeter1"/>
          <w:i/>
        </w:rPr>
        <w:t>La transferencia</w:t>
      </w:r>
      <w:r w:rsidR="00BD51D3">
        <w:rPr>
          <w:rStyle w:val="Fuentedeprrafopredeter1"/>
          <w:i/>
        </w:rPr>
        <w:t>,</w:t>
      </w:r>
      <w:r w:rsidRPr="00F41EC7">
        <w:rPr>
          <w:rStyle w:val="Fuentedeprrafopredeter1"/>
        </w:rPr>
        <w:t xml:space="preserve"> por la posición del amante y del amado</w:t>
      </w:r>
      <w:r w:rsidR="001B4C36">
        <w:rPr>
          <w:rStyle w:val="Fuentedeprrafopredeter1"/>
        </w:rPr>
        <w:t>. E</w:t>
      </w:r>
      <w:r w:rsidRPr="00F41EC7">
        <w:rPr>
          <w:rStyle w:val="Fuentedeprrafopredeter1"/>
        </w:rPr>
        <w:t>l amor como metáfora del deseo</w:t>
      </w:r>
      <w:r w:rsidR="001B4C36">
        <w:rPr>
          <w:rStyle w:val="Fuentedeprrafopredeter1"/>
        </w:rPr>
        <w:t xml:space="preserve"> implica </w:t>
      </w:r>
      <w:r w:rsidRPr="00F41EC7">
        <w:rPr>
          <w:rStyle w:val="Fuentedeprrafopredeter1"/>
        </w:rPr>
        <w:t xml:space="preserve">una sustitución, </w:t>
      </w:r>
      <w:r w:rsidR="00BD51D3">
        <w:rPr>
          <w:rStyle w:val="Fuentedeprrafopredeter1"/>
        </w:rPr>
        <w:t xml:space="preserve">de lo </w:t>
      </w:r>
      <w:r w:rsidRPr="00F41EC7">
        <w:rPr>
          <w:rStyle w:val="Fuentedeprrafopredeter1"/>
        </w:rPr>
        <w:t xml:space="preserve">que </w:t>
      </w:r>
      <w:r w:rsidR="00BD51D3">
        <w:rPr>
          <w:rStyle w:val="Fuentedeprrafopredeter1"/>
        </w:rPr>
        <w:t xml:space="preserve">se </w:t>
      </w:r>
      <w:r w:rsidRPr="00F41EC7">
        <w:rPr>
          <w:rStyle w:val="Fuentedeprrafopredeter1"/>
        </w:rPr>
        <w:t>tiene por lo que no vale nada, por la falta</w:t>
      </w:r>
      <w:r w:rsidR="00616A22">
        <w:rPr>
          <w:rStyle w:val="Fuentedeprrafopredeter1"/>
        </w:rPr>
        <w:t>, tomando e</w:t>
      </w:r>
      <w:r w:rsidR="00BD51D3">
        <w:rPr>
          <w:rStyle w:val="Fuentedeprrafopredeter1"/>
        </w:rPr>
        <w:t xml:space="preserve">l </w:t>
      </w:r>
      <w:r w:rsidRPr="00F41EC7">
        <w:rPr>
          <w:rStyle w:val="Fuentedeprrafopredeter1"/>
        </w:rPr>
        <w:t>vacío un valor agalmático</w:t>
      </w:r>
      <w:r w:rsidR="00616A22">
        <w:rPr>
          <w:rStyle w:val="Fuentedeprrafopredeter1"/>
        </w:rPr>
        <w:t xml:space="preserve">: el de detentar </w:t>
      </w:r>
      <w:r w:rsidR="00985EE8">
        <w:rPr>
          <w:rStyle w:val="Fuentedeprrafopredeter1"/>
        </w:rPr>
        <w:t>un saber</w:t>
      </w:r>
      <w:r w:rsidR="00616A22">
        <w:rPr>
          <w:rStyle w:val="Fuentedeprrafopredeter1"/>
        </w:rPr>
        <w:t xml:space="preserve"> sobre esa falta. S</w:t>
      </w:r>
      <w:r w:rsidRPr="00F41EC7">
        <w:rPr>
          <w:rStyle w:val="Fuentedeprrafopredeter1"/>
        </w:rPr>
        <w:t xml:space="preserve">e trata de </w:t>
      </w:r>
      <w:r w:rsidR="00616A22">
        <w:rPr>
          <w:rStyle w:val="Fuentedeprrafopredeter1"/>
        </w:rPr>
        <w:t xml:space="preserve">lo que en </w:t>
      </w:r>
      <w:r w:rsidRPr="00F41EC7">
        <w:rPr>
          <w:rStyle w:val="Fuentedeprrafopredeter1"/>
        </w:rPr>
        <w:t xml:space="preserve">la promesa fálica </w:t>
      </w:r>
      <w:r w:rsidR="00616A22">
        <w:rPr>
          <w:rStyle w:val="Fuentedeprrafopredeter1"/>
        </w:rPr>
        <w:t xml:space="preserve">adviene </w:t>
      </w:r>
      <w:r w:rsidRPr="00F41EC7">
        <w:rPr>
          <w:rStyle w:val="Fuentedeprrafopredeter1"/>
        </w:rPr>
        <w:t xml:space="preserve">objeto del deseo. </w:t>
      </w:r>
      <w:r w:rsidR="00616A22">
        <w:rPr>
          <w:rStyle w:val="Fuentedeprrafopredeter1"/>
        </w:rPr>
        <w:t xml:space="preserve">Por eso </w:t>
      </w:r>
      <w:r w:rsidRPr="00F41EC7">
        <w:rPr>
          <w:rStyle w:val="Fuentedeprrafopredeter1"/>
        </w:rPr>
        <w:t>el amor va más allá de lo fálico</w:t>
      </w:r>
      <w:r w:rsidR="00616A22">
        <w:rPr>
          <w:rStyle w:val="Fuentedeprrafopredeter1"/>
        </w:rPr>
        <w:t xml:space="preserve">: </w:t>
      </w:r>
      <w:r w:rsidR="001B4C36">
        <w:rPr>
          <w:rStyle w:val="Fuentedeprrafopredeter1"/>
        </w:rPr>
        <w:t>l</w:t>
      </w:r>
      <w:r w:rsidRPr="00F41EC7">
        <w:rPr>
          <w:rStyle w:val="Fuentedeprrafopredeter1"/>
        </w:rPr>
        <w:t xml:space="preserve">a relación al órgano toma la forma del objeto causa, siendo </w:t>
      </w:r>
      <w:r w:rsidR="00BD51D3">
        <w:rPr>
          <w:rStyle w:val="Fuentedeprrafopredeter1"/>
        </w:rPr>
        <w:t>é</w:t>
      </w:r>
      <w:r w:rsidRPr="00F41EC7">
        <w:rPr>
          <w:rStyle w:val="Fuentedeprrafopredeter1"/>
        </w:rPr>
        <w:t>ste el que despierta el amor</w:t>
      </w:r>
      <w:r w:rsidR="001B4C36">
        <w:rPr>
          <w:rStyle w:val="FootnoteReference"/>
        </w:rPr>
        <w:footnoteReference w:id="26"/>
      </w:r>
      <w:r w:rsidRPr="00F41EC7">
        <w:rPr>
          <w:rStyle w:val="Fuentedeprrafopredeter1"/>
        </w:rPr>
        <w:t xml:space="preserve">. </w:t>
      </w:r>
    </w:p>
    <w:p w14:paraId="10514BF0" w14:textId="77777777" w:rsidR="001B4C36" w:rsidRPr="00F41EC7" w:rsidRDefault="001B4C36" w:rsidP="006720CF">
      <w:pPr>
        <w:pStyle w:val="NormalWeb"/>
        <w:spacing w:before="0" w:beforeAutospacing="0" w:after="0"/>
        <w:jc w:val="both"/>
      </w:pPr>
    </w:p>
    <w:p w14:paraId="19DB0158" w14:textId="77777777" w:rsidR="006720CF" w:rsidRPr="00F41EC7" w:rsidRDefault="006720CF" w:rsidP="006720CF">
      <w:pPr>
        <w:pStyle w:val="NormalWeb"/>
        <w:spacing w:before="0" w:beforeAutospacing="0" w:after="0"/>
        <w:jc w:val="both"/>
        <w:rPr>
          <w:iCs/>
        </w:rPr>
      </w:pPr>
      <w:r w:rsidRPr="00F41EC7">
        <w:t xml:space="preserve">Así, cuando se trata de </w:t>
      </w:r>
      <w:r w:rsidRPr="00F41EC7">
        <w:rPr>
          <w:iCs/>
        </w:rPr>
        <w:t xml:space="preserve">amar, tanto el hombre como la mujer deben poder acceder a la posición femenina, es decir al no-todo fálico que deriva de la imposibilidad de escribir la relación sexual.  </w:t>
      </w:r>
    </w:p>
    <w:p w14:paraId="01CF4791" w14:textId="77777777" w:rsidR="006720CF" w:rsidRPr="00F41EC7" w:rsidRDefault="006720CF" w:rsidP="006720CF">
      <w:pPr>
        <w:pStyle w:val="NormalWeb"/>
        <w:spacing w:before="0" w:beforeAutospacing="0" w:after="0"/>
        <w:jc w:val="both"/>
      </w:pPr>
    </w:p>
    <w:p w14:paraId="07F93ACE" w14:textId="77777777" w:rsidR="006720CF" w:rsidRPr="00F41EC7" w:rsidRDefault="006720CF" w:rsidP="006720CF">
      <w:pPr>
        <w:spacing w:after="0" w:line="240" w:lineRule="auto"/>
        <w:jc w:val="both"/>
        <w:rPr>
          <w:rFonts w:ascii="Times New Roman" w:hAnsi="Times New Roman" w:cs="Times New Roman"/>
          <w:sz w:val="24"/>
          <w:szCs w:val="24"/>
        </w:rPr>
      </w:pPr>
      <w:r w:rsidRPr="00F41EC7">
        <w:rPr>
          <w:rFonts w:ascii="Times New Roman" w:hAnsi="Times New Roman" w:cs="Times New Roman"/>
          <w:sz w:val="24"/>
          <w:szCs w:val="24"/>
        </w:rPr>
        <w:t>Si el amor implica un condescender el goce al deseo, es en la medida que el amor se constituye al “nivel en donde el goce se articula con el Otro del significante”</w:t>
      </w:r>
      <w:r w:rsidRPr="00F41EC7">
        <w:rPr>
          <w:rFonts w:ascii="Times New Roman" w:hAnsi="Times New Roman" w:cs="Times New Roman"/>
          <w:sz w:val="24"/>
          <w:szCs w:val="24"/>
          <w:vertAlign w:val="superscript"/>
        </w:rPr>
        <w:footnoteReference w:id="27"/>
      </w:r>
      <w:r w:rsidRPr="00F41EC7">
        <w:rPr>
          <w:rFonts w:ascii="Times New Roman" w:hAnsi="Times New Roman" w:cs="Times New Roman"/>
          <w:sz w:val="24"/>
          <w:szCs w:val="24"/>
        </w:rPr>
        <w:t>. Hay una opacidad del goce</w:t>
      </w:r>
      <w:r w:rsidR="00985EE8">
        <w:rPr>
          <w:rFonts w:ascii="Times New Roman" w:hAnsi="Times New Roman" w:cs="Times New Roman"/>
          <w:sz w:val="24"/>
          <w:szCs w:val="24"/>
        </w:rPr>
        <w:t xml:space="preserve"> </w:t>
      </w:r>
      <w:r w:rsidR="004602F9">
        <w:rPr>
          <w:rFonts w:ascii="Times New Roman" w:hAnsi="Times New Roman" w:cs="Times New Roman"/>
          <w:sz w:val="24"/>
          <w:szCs w:val="24"/>
        </w:rPr>
        <w:t xml:space="preserve">que es </w:t>
      </w:r>
      <w:r w:rsidRPr="00F41EC7">
        <w:rPr>
          <w:rFonts w:ascii="Times New Roman" w:hAnsi="Times New Roman" w:cs="Times New Roman"/>
          <w:sz w:val="24"/>
          <w:szCs w:val="24"/>
        </w:rPr>
        <w:t>estructural al ser hablante</w:t>
      </w:r>
      <w:r w:rsidR="00985EE8">
        <w:rPr>
          <w:rFonts w:ascii="Times New Roman" w:hAnsi="Times New Roman" w:cs="Times New Roman"/>
          <w:sz w:val="24"/>
          <w:szCs w:val="24"/>
        </w:rPr>
        <w:t>,</w:t>
      </w:r>
      <w:r w:rsidRPr="00F41EC7">
        <w:rPr>
          <w:rFonts w:ascii="Times New Roman" w:hAnsi="Times New Roman" w:cs="Times New Roman"/>
          <w:sz w:val="24"/>
          <w:szCs w:val="24"/>
        </w:rPr>
        <w:t xml:space="preserve"> y el velo del amor</w:t>
      </w:r>
      <w:r w:rsidR="00507E13">
        <w:rPr>
          <w:rFonts w:ascii="Times New Roman" w:hAnsi="Times New Roman" w:cs="Times New Roman"/>
          <w:sz w:val="24"/>
          <w:szCs w:val="24"/>
        </w:rPr>
        <w:t xml:space="preserve"> transforma, </w:t>
      </w:r>
      <w:r w:rsidR="004602F9">
        <w:rPr>
          <w:rFonts w:ascii="Times New Roman" w:hAnsi="Times New Roman" w:cs="Times New Roman"/>
          <w:sz w:val="24"/>
          <w:szCs w:val="24"/>
        </w:rPr>
        <w:t>por e</w:t>
      </w:r>
      <w:r w:rsidR="004602F9" w:rsidRPr="00F41EC7">
        <w:rPr>
          <w:rFonts w:ascii="Times New Roman" w:hAnsi="Times New Roman" w:cs="Times New Roman"/>
          <w:sz w:val="24"/>
          <w:szCs w:val="24"/>
        </w:rPr>
        <w:t>l poder simbólico de la imagen</w:t>
      </w:r>
      <w:r w:rsidR="004602F9">
        <w:rPr>
          <w:rFonts w:ascii="Times New Roman" w:hAnsi="Times New Roman" w:cs="Times New Roman"/>
          <w:sz w:val="24"/>
          <w:szCs w:val="24"/>
        </w:rPr>
        <w:t>,</w:t>
      </w:r>
      <w:r w:rsidR="004602F9" w:rsidRPr="00F41EC7">
        <w:rPr>
          <w:rFonts w:ascii="Times New Roman" w:hAnsi="Times New Roman" w:cs="Times New Roman"/>
          <w:sz w:val="24"/>
          <w:szCs w:val="24"/>
        </w:rPr>
        <w:t xml:space="preserve"> </w:t>
      </w:r>
      <w:r w:rsidRPr="00F41EC7">
        <w:rPr>
          <w:rFonts w:ascii="Times New Roman" w:hAnsi="Times New Roman" w:cs="Times New Roman"/>
          <w:sz w:val="24"/>
          <w:szCs w:val="24"/>
        </w:rPr>
        <w:t xml:space="preserve">esa opacidad </w:t>
      </w:r>
      <w:r w:rsidR="00507E13">
        <w:rPr>
          <w:rFonts w:ascii="Times New Roman" w:hAnsi="Times New Roman" w:cs="Times New Roman"/>
          <w:sz w:val="24"/>
          <w:szCs w:val="24"/>
        </w:rPr>
        <w:t xml:space="preserve">en </w:t>
      </w:r>
      <w:r w:rsidRPr="00F41EC7">
        <w:rPr>
          <w:rFonts w:ascii="Times New Roman" w:hAnsi="Times New Roman" w:cs="Times New Roman"/>
          <w:sz w:val="24"/>
          <w:szCs w:val="24"/>
        </w:rPr>
        <w:t xml:space="preserve">un operador de deseo. Sin el velo, el objeto </w:t>
      </w:r>
      <w:r w:rsidRPr="00F41EC7">
        <w:rPr>
          <w:rFonts w:ascii="Times New Roman" w:hAnsi="Times New Roman" w:cs="Times New Roman"/>
          <w:i/>
          <w:sz w:val="24"/>
          <w:szCs w:val="24"/>
        </w:rPr>
        <w:t xml:space="preserve">a </w:t>
      </w:r>
      <w:r w:rsidRPr="00F41EC7">
        <w:rPr>
          <w:rFonts w:ascii="Times New Roman" w:hAnsi="Times New Roman" w:cs="Times New Roman"/>
          <w:sz w:val="24"/>
          <w:szCs w:val="24"/>
        </w:rPr>
        <w:t>surge</w:t>
      </w:r>
      <w:r w:rsidRPr="00F41EC7">
        <w:rPr>
          <w:rFonts w:ascii="Times New Roman" w:hAnsi="Times New Roman" w:cs="Times New Roman"/>
          <w:i/>
          <w:sz w:val="24"/>
          <w:szCs w:val="24"/>
        </w:rPr>
        <w:t xml:space="preserve"> </w:t>
      </w:r>
      <w:r w:rsidRPr="00F41EC7">
        <w:rPr>
          <w:rFonts w:ascii="Times New Roman" w:hAnsi="Times New Roman" w:cs="Times New Roman"/>
          <w:sz w:val="24"/>
          <w:szCs w:val="24"/>
        </w:rPr>
        <w:t>en su versión de plus de goce</w:t>
      </w:r>
      <w:r w:rsidR="006B27D5">
        <w:rPr>
          <w:rFonts w:ascii="Times New Roman" w:hAnsi="Times New Roman" w:cs="Times New Roman"/>
          <w:sz w:val="24"/>
          <w:szCs w:val="24"/>
        </w:rPr>
        <w:t>,</w:t>
      </w:r>
      <w:r w:rsidRPr="00F41EC7">
        <w:rPr>
          <w:rFonts w:ascii="Times New Roman" w:hAnsi="Times New Roman" w:cs="Times New Roman"/>
          <w:sz w:val="24"/>
          <w:szCs w:val="24"/>
        </w:rPr>
        <w:t xml:space="preserve"> </w:t>
      </w:r>
      <w:r w:rsidR="006B27D5">
        <w:rPr>
          <w:rFonts w:ascii="Times New Roman" w:hAnsi="Times New Roman" w:cs="Times New Roman"/>
          <w:sz w:val="24"/>
          <w:szCs w:val="24"/>
        </w:rPr>
        <w:t>a</w:t>
      </w:r>
      <w:r w:rsidR="00E35D8D">
        <w:rPr>
          <w:rFonts w:ascii="Times New Roman" w:hAnsi="Times New Roman" w:cs="Times New Roman"/>
          <w:sz w:val="24"/>
          <w:szCs w:val="24"/>
        </w:rPr>
        <w:t>que</w:t>
      </w:r>
      <w:r w:rsidR="006B27D5">
        <w:rPr>
          <w:rFonts w:ascii="Times New Roman" w:hAnsi="Times New Roman" w:cs="Times New Roman"/>
          <w:sz w:val="24"/>
          <w:szCs w:val="24"/>
        </w:rPr>
        <w:t>l</w:t>
      </w:r>
      <w:r w:rsidR="00E35D8D">
        <w:rPr>
          <w:rFonts w:ascii="Times New Roman" w:hAnsi="Times New Roman" w:cs="Times New Roman"/>
          <w:sz w:val="24"/>
          <w:szCs w:val="24"/>
        </w:rPr>
        <w:t xml:space="preserve"> </w:t>
      </w:r>
      <w:r w:rsidR="006B27D5">
        <w:rPr>
          <w:rFonts w:ascii="Times New Roman" w:hAnsi="Times New Roman" w:cs="Times New Roman"/>
          <w:sz w:val="24"/>
          <w:szCs w:val="24"/>
        </w:rPr>
        <w:t xml:space="preserve">que </w:t>
      </w:r>
      <w:r w:rsidR="00E35D8D">
        <w:rPr>
          <w:rFonts w:ascii="Times New Roman" w:hAnsi="Times New Roman" w:cs="Times New Roman"/>
          <w:sz w:val="24"/>
          <w:szCs w:val="24"/>
        </w:rPr>
        <w:t>produce la angustia</w:t>
      </w:r>
      <w:r w:rsidR="00AF292A">
        <w:rPr>
          <w:rFonts w:ascii="Times New Roman" w:hAnsi="Times New Roman" w:cs="Times New Roman"/>
          <w:sz w:val="24"/>
          <w:szCs w:val="24"/>
        </w:rPr>
        <w:t xml:space="preserve">. </w:t>
      </w:r>
    </w:p>
    <w:p w14:paraId="7F519BFE" w14:textId="77777777" w:rsidR="006720CF" w:rsidRPr="00F41EC7" w:rsidRDefault="006720CF" w:rsidP="006720CF">
      <w:pPr>
        <w:spacing w:after="0" w:line="240" w:lineRule="auto"/>
        <w:jc w:val="both"/>
        <w:rPr>
          <w:rFonts w:ascii="Times New Roman" w:hAnsi="Times New Roman" w:cs="Times New Roman"/>
          <w:sz w:val="24"/>
          <w:szCs w:val="24"/>
        </w:rPr>
      </w:pPr>
    </w:p>
    <w:p w14:paraId="78DA6814" w14:textId="77777777" w:rsidR="006720CF" w:rsidRPr="00F41EC7" w:rsidRDefault="006720CF" w:rsidP="006720CF">
      <w:pPr>
        <w:spacing w:after="0" w:line="240" w:lineRule="auto"/>
        <w:jc w:val="both"/>
        <w:rPr>
          <w:rFonts w:ascii="Times New Roman" w:hAnsi="Times New Roman" w:cs="Times New Roman"/>
          <w:sz w:val="24"/>
          <w:szCs w:val="24"/>
        </w:rPr>
      </w:pPr>
      <w:r w:rsidRPr="00F41EC7">
        <w:rPr>
          <w:rFonts w:ascii="Times New Roman" w:hAnsi="Times New Roman" w:cs="Times New Roman"/>
          <w:sz w:val="24"/>
          <w:szCs w:val="24"/>
        </w:rPr>
        <w:t xml:space="preserve">En la transferencia la metáfora del amor implica admitirse (como Sócrates) amado inconscientemente, </w:t>
      </w:r>
      <w:r w:rsidR="00985EE8">
        <w:rPr>
          <w:rFonts w:ascii="Times New Roman" w:hAnsi="Times New Roman" w:cs="Times New Roman"/>
          <w:sz w:val="24"/>
          <w:szCs w:val="24"/>
        </w:rPr>
        <w:t xml:space="preserve">es decir </w:t>
      </w:r>
      <w:r w:rsidRPr="00F41EC7">
        <w:rPr>
          <w:rFonts w:ascii="Times New Roman" w:hAnsi="Times New Roman" w:cs="Times New Roman"/>
          <w:sz w:val="24"/>
          <w:szCs w:val="24"/>
        </w:rPr>
        <w:t>reh</w:t>
      </w:r>
      <w:r w:rsidR="00985EE8">
        <w:rPr>
          <w:rFonts w:ascii="Times New Roman" w:hAnsi="Times New Roman" w:cs="Times New Roman"/>
          <w:sz w:val="24"/>
          <w:szCs w:val="24"/>
        </w:rPr>
        <w:t xml:space="preserve">usarse </w:t>
      </w:r>
      <w:r w:rsidRPr="00F41EC7">
        <w:rPr>
          <w:rFonts w:ascii="Times New Roman" w:hAnsi="Times New Roman" w:cs="Times New Roman"/>
          <w:sz w:val="24"/>
          <w:szCs w:val="24"/>
        </w:rPr>
        <w:t xml:space="preserve">a ser lo deseable, lo digno de ser amado. El supuesto saber es el </w:t>
      </w:r>
      <w:r w:rsidR="001C061C">
        <w:rPr>
          <w:rFonts w:ascii="Times New Roman" w:hAnsi="Times New Roman" w:cs="Times New Roman"/>
          <w:sz w:val="24"/>
          <w:szCs w:val="24"/>
        </w:rPr>
        <w:t>“</w:t>
      </w:r>
      <w:r w:rsidRPr="00F41EC7">
        <w:rPr>
          <w:rFonts w:ascii="Times New Roman" w:hAnsi="Times New Roman" w:cs="Times New Roman"/>
          <w:sz w:val="24"/>
          <w:szCs w:val="24"/>
        </w:rPr>
        <w:t>nombre que toma el analista para el analizante</w:t>
      </w:r>
      <w:r w:rsidR="001C061C">
        <w:rPr>
          <w:rFonts w:ascii="Times New Roman" w:hAnsi="Times New Roman" w:cs="Times New Roman"/>
          <w:sz w:val="24"/>
          <w:szCs w:val="24"/>
        </w:rPr>
        <w:t>”</w:t>
      </w:r>
      <w:r w:rsidRPr="00F41EC7">
        <w:rPr>
          <w:rStyle w:val="FootnoteReference"/>
          <w:rFonts w:ascii="Times New Roman" w:hAnsi="Times New Roman" w:cs="Times New Roman"/>
          <w:sz w:val="24"/>
          <w:szCs w:val="24"/>
        </w:rPr>
        <w:footnoteReference w:id="28"/>
      </w:r>
      <w:r w:rsidR="0023006D">
        <w:rPr>
          <w:rFonts w:ascii="Times New Roman" w:hAnsi="Times New Roman" w:cs="Times New Roman"/>
          <w:sz w:val="24"/>
          <w:szCs w:val="24"/>
        </w:rPr>
        <w:t xml:space="preserve"> en la medida que el </w:t>
      </w:r>
      <w:r w:rsidR="00985EE8">
        <w:rPr>
          <w:rFonts w:ascii="Times New Roman" w:hAnsi="Times New Roman" w:cs="Times New Roman"/>
          <w:sz w:val="24"/>
          <w:szCs w:val="24"/>
        </w:rPr>
        <w:t>amor</w:t>
      </w:r>
      <w:r w:rsidR="0023006D">
        <w:rPr>
          <w:rFonts w:ascii="Times New Roman" w:hAnsi="Times New Roman" w:cs="Times New Roman"/>
          <w:sz w:val="24"/>
          <w:szCs w:val="24"/>
        </w:rPr>
        <w:t xml:space="preserve">, como amor al saber, </w:t>
      </w:r>
      <w:r w:rsidR="002E7594">
        <w:rPr>
          <w:rFonts w:ascii="Times New Roman" w:hAnsi="Times New Roman" w:cs="Times New Roman"/>
          <w:sz w:val="24"/>
          <w:szCs w:val="24"/>
        </w:rPr>
        <w:t xml:space="preserve">como enigma, </w:t>
      </w:r>
      <w:r w:rsidR="0023006D">
        <w:rPr>
          <w:rFonts w:ascii="Times New Roman" w:hAnsi="Times New Roman" w:cs="Times New Roman"/>
          <w:sz w:val="24"/>
          <w:szCs w:val="24"/>
        </w:rPr>
        <w:t xml:space="preserve">es </w:t>
      </w:r>
      <w:r w:rsidR="00985EE8">
        <w:rPr>
          <w:rFonts w:ascii="Times New Roman" w:hAnsi="Times New Roman" w:cs="Times New Roman"/>
          <w:sz w:val="24"/>
          <w:szCs w:val="24"/>
        </w:rPr>
        <w:t xml:space="preserve">lo </w:t>
      </w:r>
      <w:r w:rsidRPr="00F41EC7">
        <w:rPr>
          <w:rFonts w:ascii="Times New Roman" w:hAnsi="Times New Roman" w:cs="Times New Roman"/>
          <w:sz w:val="24"/>
          <w:szCs w:val="24"/>
        </w:rPr>
        <w:t xml:space="preserve">que pone en marcha el </w:t>
      </w:r>
      <w:r w:rsidR="00985EE8">
        <w:rPr>
          <w:rFonts w:ascii="Times New Roman" w:hAnsi="Times New Roman" w:cs="Times New Roman"/>
          <w:sz w:val="24"/>
          <w:szCs w:val="24"/>
        </w:rPr>
        <w:t>dispositivo analítico</w:t>
      </w:r>
      <w:r w:rsidR="0023006D">
        <w:rPr>
          <w:rFonts w:ascii="Times New Roman" w:hAnsi="Times New Roman" w:cs="Times New Roman"/>
          <w:sz w:val="24"/>
          <w:szCs w:val="24"/>
        </w:rPr>
        <w:t xml:space="preserve">. </w:t>
      </w:r>
    </w:p>
    <w:p w14:paraId="6DD7D241" w14:textId="77777777" w:rsidR="006720CF" w:rsidRPr="00F41EC7" w:rsidRDefault="006720CF" w:rsidP="006720CF">
      <w:pPr>
        <w:spacing w:after="0" w:line="240" w:lineRule="auto"/>
        <w:jc w:val="both"/>
        <w:rPr>
          <w:rFonts w:ascii="Times New Roman" w:hAnsi="Times New Roman" w:cs="Times New Roman"/>
          <w:sz w:val="24"/>
          <w:szCs w:val="24"/>
        </w:rPr>
      </w:pPr>
    </w:p>
    <w:p w14:paraId="0BAA05B9" w14:textId="77777777" w:rsidR="006720CF" w:rsidRPr="00F41EC7" w:rsidRDefault="006720CF" w:rsidP="006720CF">
      <w:pPr>
        <w:spacing w:after="0" w:line="240" w:lineRule="auto"/>
        <w:jc w:val="both"/>
        <w:rPr>
          <w:rFonts w:ascii="Times New Roman" w:hAnsi="Times New Roman" w:cs="Times New Roman"/>
          <w:sz w:val="24"/>
          <w:szCs w:val="24"/>
        </w:rPr>
      </w:pPr>
      <w:r w:rsidRPr="00F41EC7">
        <w:rPr>
          <w:rFonts w:ascii="Times New Roman" w:hAnsi="Times New Roman" w:cs="Times New Roman"/>
          <w:sz w:val="24"/>
          <w:szCs w:val="24"/>
        </w:rPr>
        <w:t xml:space="preserve">La transferencia ofrece este lugar, el de los engaños del amor, para que el analista presentando la castración, haga aparecer en el analizante un efecto de verdad. </w:t>
      </w:r>
    </w:p>
    <w:p w14:paraId="14AA324C" w14:textId="77777777" w:rsidR="00F735E0" w:rsidRDefault="00F735E0" w:rsidP="008F0BE5">
      <w:pPr>
        <w:rPr>
          <w:b/>
        </w:rPr>
      </w:pPr>
    </w:p>
    <w:p w14:paraId="605847E7" w14:textId="77777777" w:rsidR="006720CF" w:rsidRPr="00AC020D" w:rsidRDefault="006720CF" w:rsidP="008F0BE5">
      <w:pPr>
        <w:rPr>
          <w:b/>
        </w:rPr>
      </w:pPr>
      <w:r w:rsidRPr="00AC020D">
        <w:rPr>
          <w:b/>
        </w:rPr>
        <w:t>3.- El imperio de las imágenes</w:t>
      </w:r>
      <w:r w:rsidR="008F0BE5" w:rsidRPr="00AC020D">
        <w:rPr>
          <w:b/>
        </w:rPr>
        <w:t xml:space="preserve">: </w:t>
      </w:r>
      <w:r w:rsidR="008B226F" w:rsidRPr="00AC020D">
        <w:rPr>
          <w:b/>
        </w:rPr>
        <w:t xml:space="preserve">disolución de lo íntimo y </w:t>
      </w:r>
      <w:r w:rsidR="00146078" w:rsidRPr="00AC020D">
        <w:rPr>
          <w:b/>
        </w:rPr>
        <w:t xml:space="preserve"> aspiración a lo  femenino</w:t>
      </w:r>
      <w:r w:rsidR="00B153C8" w:rsidRPr="00AC020D">
        <w:rPr>
          <w:b/>
        </w:rPr>
        <w:t xml:space="preserve">  </w:t>
      </w:r>
      <w:r w:rsidRPr="00AC020D">
        <w:rPr>
          <w:b/>
        </w:rPr>
        <w:t xml:space="preserve">   </w:t>
      </w:r>
    </w:p>
    <w:p w14:paraId="35CB4EE5" w14:textId="77777777" w:rsidR="006720CF" w:rsidRPr="00F41EC7" w:rsidRDefault="006720CF" w:rsidP="006720CF">
      <w:pPr>
        <w:jc w:val="both"/>
        <w:rPr>
          <w:rFonts w:ascii="Times New Roman" w:hAnsi="Times New Roman" w:cs="Times New Roman"/>
          <w:sz w:val="24"/>
          <w:szCs w:val="24"/>
        </w:rPr>
      </w:pPr>
      <w:r w:rsidRPr="00F41EC7">
        <w:rPr>
          <w:rFonts w:ascii="Times New Roman" w:hAnsi="Times New Roman" w:cs="Times New Roman"/>
          <w:sz w:val="24"/>
          <w:szCs w:val="24"/>
        </w:rPr>
        <w:lastRenderedPageBreak/>
        <w:t xml:space="preserve">Lacan señala en el seminario Aun, que el imperativo de goce </w:t>
      </w:r>
      <w:r w:rsidR="002E7594">
        <w:rPr>
          <w:rFonts w:ascii="Times New Roman" w:hAnsi="Times New Roman" w:cs="Times New Roman"/>
          <w:sz w:val="24"/>
          <w:szCs w:val="24"/>
        </w:rPr>
        <w:t xml:space="preserve">se </w:t>
      </w:r>
      <w:r w:rsidRPr="00F41EC7">
        <w:rPr>
          <w:rFonts w:ascii="Times New Roman" w:hAnsi="Times New Roman" w:cs="Times New Roman"/>
          <w:sz w:val="24"/>
          <w:szCs w:val="24"/>
        </w:rPr>
        <w:t xml:space="preserve">instala </w:t>
      </w:r>
      <w:r w:rsidR="002E7594">
        <w:rPr>
          <w:rFonts w:ascii="Times New Roman" w:hAnsi="Times New Roman" w:cs="Times New Roman"/>
          <w:sz w:val="24"/>
          <w:szCs w:val="24"/>
        </w:rPr>
        <w:t xml:space="preserve">en </w:t>
      </w:r>
      <w:r w:rsidRPr="00F41EC7">
        <w:rPr>
          <w:rFonts w:ascii="Times New Roman" w:hAnsi="Times New Roman" w:cs="Times New Roman"/>
          <w:sz w:val="24"/>
          <w:szCs w:val="24"/>
        </w:rPr>
        <w:t xml:space="preserve">lo ilimitado del goce femenino: “el superyó tal como lo señalé antes con el ¡Goza! </w:t>
      </w:r>
      <w:r w:rsidR="000C7CFB" w:rsidRPr="00517F0A">
        <w:rPr>
          <w:rFonts w:ascii="Times New Roman" w:hAnsi="Times New Roman" w:cs="Times New Roman"/>
          <w:sz w:val="24"/>
          <w:szCs w:val="24"/>
        </w:rPr>
        <w:t>e</w:t>
      </w:r>
      <w:r w:rsidRPr="00517F0A">
        <w:rPr>
          <w:rFonts w:ascii="Times New Roman" w:hAnsi="Times New Roman" w:cs="Times New Roman"/>
          <w:sz w:val="24"/>
          <w:szCs w:val="24"/>
        </w:rPr>
        <w:t>s</w:t>
      </w:r>
      <w:r w:rsidRPr="00F41EC7">
        <w:rPr>
          <w:rFonts w:ascii="Times New Roman" w:hAnsi="Times New Roman" w:cs="Times New Roman"/>
          <w:sz w:val="24"/>
          <w:szCs w:val="24"/>
        </w:rPr>
        <w:t xml:space="preserve"> correlato de la castración, que es el signo con que se adereza la confesión de que el goce del Otro, del cuerpo del Otro, solo lo promueve la infinitud”</w:t>
      </w:r>
      <w:r w:rsidRPr="00F41EC7">
        <w:rPr>
          <w:rStyle w:val="FootnoteReference"/>
          <w:rFonts w:ascii="Times New Roman" w:hAnsi="Times New Roman" w:cs="Times New Roman"/>
          <w:sz w:val="24"/>
          <w:szCs w:val="24"/>
        </w:rPr>
        <w:footnoteReference w:id="29"/>
      </w:r>
      <w:r w:rsidRPr="00F41EC7">
        <w:rPr>
          <w:rFonts w:ascii="Times New Roman" w:hAnsi="Times New Roman" w:cs="Times New Roman"/>
          <w:sz w:val="24"/>
          <w:szCs w:val="24"/>
        </w:rPr>
        <w:t>.</w:t>
      </w:r>
    </w:p>
    <w:p w14:paraId="539E8932" w14:textId="77777777" w:rsidR="0069598C" w:rsidRDefault="006720CF" w:rsidP="00420296">
      <w:pPr>
        <w:jc w:val="both"/>
        <w:rPr>
          <w:rFonts w:ascii="Times New Roman" w:hAnsi="Times New Roman" w:cs="Times New Roman"/>
          <w:sz w:val="24"/>
          <w:szCs w:val="24"/>
        </w:rPr>
      </w:pPr>
      <w:r w:rsidRPr="00F41EC7">
        <w:rPr>
          <w:rFonts w:ascii="Times New Roman" w:hAnsi="Times New Roman" w:cs="Times New Roman"/>
          <w:sz w:val="24"/>
          <w:szCs w:val="24"/>
        </w:rPr>
        <w:t>En la época del Otro que no existe, el imperio de las imágenes</w:t>
      </w:r>
      <w:r w:rsidR="00AC020D">
        <w:rPr>
          <w:rFonts w:ascii="Times New Roman" w:hAnsi="Times New Roman" w:cs="Times New Roman"/>
          <w:sz w:val="24"/>
          <w:szCs w:val="24"/>
        </w:rPr>
        <w:t>,</w:t>
      </w:r>
      <w:r w:rsidRPr="00F41EC7">
        <w:rPr>
          <w:rFonts w:ascii="Times New Roman" w:hAnsi="Times New Roman" w:cs="Times New Roman"/>
          <w:sz w:val="24"/>
          <w:szCs w:val="24"/>
        </w:rPr>
        <w:t xml:space="preserve"> sostenido en el ideal de “todo visible”</w:t>
      </w:r>
      <w:r w:rsidR="00AC020D">
        <w:rPr>
          <w:rFonts w:ascii="Times New Roman" w:hAnsi="Times New Roman" w:cs="Times New Roman"/>
          <w:sz w:val="24"/>
          <w:szCs w:val="24"/>
        </w:rPr>
        <w:t xml:space="preserve"> se </w:t>
      </w:r>
      <w:r w:rsidR="00420296" w:rsidRPr="00F41EC7">
        <w:rPr>
          <w:rFonts w:ascii="Times New Roman" w:hAnsi="Times New Roman" w:cs="Times New Roman"/>
          <w:sz w:val="24"/>
          <w:szCs w:val="24"/>
        </w:rPr>
        <w:t xml:space="preserve">propone una </w:t>
      </w:r>
      <w:r w:rsidR="00AC020D">
        <w:rPr>
          <w:rFonts w:ascii="Times New Roman" w:hAnsi="Times New Roman" w:cs="Times New Roman"/>
          <w:sz w:val="24"/>
          <w:szCs w:val="24"/>
        </w:rPr>
        <w:t>disolución de los límites del goce</w:t>
      </w:r>
      <w:r w:rsidR="00420296">
        <w:rPr>
          <w:rFonts w:ascii="Times New Roman" w:hAnsi="Times New Roman" w:cs="Times New Roman"/>
          <w:sz w:val="24"/>
          <w:szCs w:val="24"/>
        </w:rPr>
        <w:t xml:space="preserve">. </w:t>
      </w:r>
      <w:r w:rsidR="00420296" w:rsidRPr="00F41EC7">
        <w:rPr>
          <w:rFonts w:ascii="Times New Roman" w:hAnsi="Times New Roman" w:cs="Times New Roman"/>
          <w:sz w:val="24"/>
          <w:szCs w:val="24"/>
        </w:rPr>
        <w:t>La ciencia p</w:t>
      </w:r>
      <w:r w:rsidR="00AC020D">
        <w:rPr>
          <w:rFonts w:ascii="Times New Roman" w:hAnsi="Times New Roman" w:cs="Times New Roman"/>
          <w:sz w:val="24"/>
          <w:szCs w:val="24"/>
        </w:rPr>
        <w:t xml:space="preserve">one a disposición </w:t>
      </w:r>
      <w:r w:rsidR="00420296" w:rsidRPr="00F41EC7">
        <w:rPr>
          <w:rFonts w:ascii="Times New Roman" w:hAnsi="Times New Roman" w:cs="Times New Roman"/>
          <w:sz w:val="24"/>
          <w:szCs w:val="24"/>
        </w:rPr>
        <w:t>los recursos de la tecnología de la imagen para renovar la búsqueda incesante del plus de gozar.</w:t>
      </w:r>
      <w:r w:rsidR="00420296">
        <w:rPr>
          <w:rFonts w:ascii="Times New Roman" w:hAnsi="Times New Roman" w:cs="Times New Roman"/>
          <w:sz w:val="24"/>
          <w:szCs w:val="24"/>
        </w:rPr>
        <w:t xml:space="preserve"> </w:t>
      </w:r>
      <w:r w:rsidR="0069598C">
        <w:rPr>
          <w:rFonts w:ascii="Times New Roman" w:hAnsi="Times New Roman" w:cs="Times New Roman"/>
          <w:sz w:val="24"/>
          <w:szCs w:val="24"/>
        </w:rPr>
        <w:t>L</w:t>
      </w:r>
      <w:r w:rsidR="0069598C" w:rsidRPr="00F41EC7">
        <w:rPr>
          <w:rFonts w:ascii="Times New Roman" w:hAnsi="Times New Roman" w:cs="Times New Roman"/>
          <w:sz w:val="24"/>
          <w:szCs w:val="24"/>
        </w:rPr>
        <w:t xml:space="preserve">o Uno se encuentra </w:t>
      </w:r>
      <w:r w:rsidR="0069598C">
        <w:rPr>
          <w:rFonts w:ascii="Times New Roman" w:hAnsi="Times New Roman" w:cs="Times New Roman"/>
          <w:sz w:val="24"/>
          <w:szCs w:val="24"/>
        </w:rPr>
        <w:t xml:space="preserve">entonces </w:t>
      </w:r>
      <w:r w:rsidR="0069598C" w:rsidRPr="00F41EC7">
        <w:rPr>
          <w:rFonts w:ascii="Times New Roman" w:hAnsi="Times New Roman" w:cs="Times New Roman"/>
          <w:sz w:val="24"/>
          <w:szCs w:val="24"/>
        </w:rPr>
        <w:t>modificado.</w:t>
      </w:r>
    </w:p>
    <w:p w14:paraId="0402337C" w14:textId="77777777" w:rsidR="00420296" w:rsidRPr="00F41EC7" w:rsidRDefault="0069598C" w:rsidP="00420296">
      <w:pPr>
        <w:jc w:val="both"/>
        <w:rPr>
          <w:rFonts w:ascii="Times New Roman" w:hAnsi="Times New Roman" w:cs="Times New Roman"/>
          <w:sz w:val="24"/>
          <w:szCs w:val="24"/>
        </w:rPr>
      </w:pPr>
      <w:r>
        <w:rPr>
          <w:rFonts w:ascii="Times New Roman" w:hAnsi="Times New Roman" w:cs="Times New Roman"/>
          <w:sz w:val="24"/>
          <w:szCs w:val="24"/>
        </w:rPr>
        <w:t>El sujeto, m</w:t>
      </w:r>
      <w:r w:rsidRPr="00F41EC7">
        <w:rPr>
          <w:rFonts w:ascii="Times New Roman" w:hAnsi="Times New Roman" w:cs="Times New Roman"/>
          <w:sz w:val="24"/>
          <w:szCs w:val="24"/>
        </w:rPr>
        <w:t>ás que representa</w:t>
      </w:r>
      <w:r>
        <w:rPr>
          <w:rFonts w:ascii="Times New Roman" w:hAnsi="Times New Roman" w:cs="Times New Roman"/>
          <w:sz w:val="24"/>
          <w:szCs w:val="24"/>
        </w:rPr>
        <w:t xml:space="preserve">do por el </w:t>
      </w:r>
      <w:r w:rsidRPr="00F41EC7">
        <w:rPr>
          <w:rFonts w:ascii="Times New Roman" w:hAnsi="Times New Roman" w:cs="Times New Roman"/>
          <w:sz w:val="24"/>
          <w:szCs w:val="24"/>
        </w:rPr>
        <w:t>significante</w:t>
      </w:r>
      <w:r>
        <w:rPr>
          <w:rFonts w:ascii="Times New Roman" w:hAnsi="Times New Roman" w:cs="Times New Roman"/>
          <w:sz w:val="24"/>
          <w:szCs w:val="24"/>
        </w:rPr>
        <w:t xml:space="preserve">, se </w:t>
      </w:r>
      <w:r w:rsidR="00420296" w:rsidRPr="00F41EC7">
        <w:rPr>
          <w:rFonts w:ascii="Times New Roman" w:hAnsi="Times New Roman" w:cs="Times New Roman"/>
          <w:sz w:val="24"/>
          <w:szCs w:val="24"/>
        </w:rPr>
        <w:t>identifica al S1 como modo de goce</w:t>
      </w:r>
      <w:r w:rsidR="00420296">
        <w:rPr>
          <w:rFonts w:ascii="Times New Roman" w:hAnsi="Times New Roman" w:cs="Times New Roman"/>
          <w:sz w:val="24"/>
          <w:szCs w:val="24"/>
        </w:rPr>
        <w:t>, u</w:t>
      </w:r>
      <w:r w:rsidR="00420296" w:rsidRPr="00F41EC7">
        <w:rPr>
          <w:rFonts w:ascii="Times New Roman" w:hAnsi="Times New Roman" w:cs="Times New Roman"/>
          <w:sz w:val="24"/>
          <w:szCs w:val="24"/>
        </w:rPr>
        <w:t xml:space="preserve">n goce que </w:t>
      </w:r>
      <w:r w:rsidR="00420296">
        <w:rPr>
          <w:rFonts w:ascii="Times New Roman" w:hAnsi="Times New Roman" w:cs="Times New Roman"/>
          <w:sz w:val="24"/>
          <w:szCs w:val="24"/>
        </w:rPr>
        <w:t>en lugar de avergonzar es</w:t>
      </w:r>
      <w:r w:rsidR="00420296" w:rsidRPr="00F41EC7">
        <w:rPr>
          <w:rFonts w:ascii="Times New Roman" w:hAnsi="Times New Roman" w:cs="Times New Roman"/>
          <w:sz w:val="24"/>
          <w:szCs w:val="24"/>
        </w:rPr>
        <w:t xml:space="preserve"> exhibido. </w:t>
      </w:r>
    </w:p>
    <w:p w14:paraId="637DDA3C" w14:textId="77777777" w:rsidR="006720CF" w:rsidRDefault="0069598C" w:rsidP="006720CF">
      <w:pPr>
        <w:jc w:val="both"/>
        <w:rPr>
          <w:rFonts w:ascii="Times New Roman" w:hAnsi="Times New Roman" w:cs="Times New Roman"/>
          <w:sz w:val="24"/>
          <w:szCs w:val="24"/>
        </w:rPr>
      </w:pPr>
      <w:r>
        <w:rPr>
          <w:rFonts w:ascii="Times New Roman" w:hAnsi="Times New Roman" w:cs="Times New Roman"/>
          <w:sz w:val="24"/>
          <w:szCs w:val="24"/>
        </w:rPr>
        <w:t>Se produce u</w:t>
      </w:r>
      <w:r w:rsidR="00105D64">
        <w:rPr>
          <w:rFonts w:ascii="Times New Roman" w:hAnsi="Times New Roman" w:cs="Times New Roman"/>
          <w:sz w:val="24"/>
          <w:szCs w:val="24"/>
        </w:rPr>
        <w:t xml:space="preserve">n </w:t>
      </w:r>
      <w:r w:rsidR="006720CF" w:rsidRPr="00F41EC7">
        <w:rPr>
          <w:rFonts w:ascii="Times New Roman" w:hAnsi="Times New Roman" w:cs="Times New Roman"/>
          <w:sz w:val="24"/>
          <w:szCs w:val="24"/>
        </w:rPr>
        <w:t xml:space="preserve">desplazamiento de la frontera </w:t>
      </w:r>
      <w:r w:rsidR="007A328E">
        <w:rPr>
          <w:rFonts w:ascii="Times New Roman" w:hAnsi="Times New Roman" w:cs="Times New Roman"/>
          <w:sz w:val="24"/>
          <w:szCs w:val="24"/>
        </w:rPr>
        <w:t xml:space="preserve">de </w:t>
      </w:r>
      <w:r w:rsidR="006720CF" w:rsidRPr="00F41EC7">
        <w:rPr>
          <w:rFonts w:ascii="Times New Roman" w:hAnsi="Times New Roman" w:cs="Times New Roman"/>
          <w:sz w:val="24"/>
          <w:szCs w:val="24"/>
        </w:rPr>
        <w:t>lo íntimo</w:t>
      </w:r>
      <w:r w:rsidR="00105D64">
        <w:rPr>
          <w:rStyle w:val="FootnoteReference"/>
          <w:rFonts w:ascii="Times New Roman" w:hAnsi="Times New Roman" w:cs="Times New Roman"/>
          <w:sz w:val="24"/>
          <w:szCs w:val="24"/>
        </w:rPr>
        <w:footnoteReference w:id="30"/>
      </w:r>
      <w:r>
        <w:rPr>
          <w:rFonts w:ascii="Times New Roman" w:hAnsi="Times New Roman" w:cs="Times New Roman"/>
          <w:sz w:val="24"/>
          <w:szCs w:val="24"/>
        </w:rPr>
        <w:t>. E</w:t>
      </w:r>
      <w:r w:rsidR="00420296">
        <w:rPr>
          <w:rFonts w:ascii="Times New Roman" w:hAnsi="Times New Roman" w:cs="Times New Roman"/>
          <w:sz w:val="24"/>
          <w:szCs w:val="24"/>
        </w:rPr>
        <w:t xml:space="preserve">l goce </w:t>
      </w:r>
      <w:r>
        <w:rPr>
          <w:rFonts w:ascii="Times New Roman" w:hAnsi="Times New Roman" w:cs="Times New Roman"/>
          <w:sz w:val="24"/>
          <w:szCs w:val="24"/>
        </w:rPr>
        <w:t xml:space="preserve">se </w:t>
      </w:r>
      <w:r w:rsidR="007A328E">
        <w:rPr>
          <w:rFonts w:ascii="Times New Roman" w:hAnsi="Times New Roman" w:cs="Times New Roman"/>
          <w:sz w:val="24"/>
          <w:szCs w:val="24"/>
        </w:rPr>
        <w:t>desliza</w:t>
      </w:r>
      <w:r>
        <w:rPr>
          <w:rFonts w:ascii="Times New Roman" w:hAnsi="Times New Roman" w:cs="Times New Roman"/>
          <w:sz w:val="24"/>
          <w:szCs w:val="24"/>
        </w:rPr>
        <w:t xml:space="preserve"> hacia </w:t>
      </w:r>
      <w:r w:rsidR="006720CF" w:rsidRPr="00F41EC7">
        <w:rPr>
          <w:rFonts w:ascii="Times New Roman" w:hAnsi="Times New Roman" w:cs="Times New Roman"/>
          <w:sz w:val="24"/>
          <w:szCs w:val="24"/>
        </w:rPr>
        <w:t xml:space="preserve">la estructura del no-todo, de lo ilimitado del lado femenino. </w:t>
      </w:r>
      <w:r w:rsidR="00420296">
        <w:rPr>
          <w:rFonts w:ascii="Times New Roman" w:hAnsi="Times New Roman" w:cs="Times New Roman"/>
          <w:sz w:val="24"/>
          <w:szCs w:val="24"/>
        </w:rPr>
        <w:t>E</w:t>
      </w:r>
      <w:r w:rsidR="006720CF" w:rsidRPr="00F41EC7">
        <w:rPr>
          <w:rFonts w:ascii="Times New Roman" w:hAnsi="Times New Roman" w:cs="Times New Roman"/>
          <w:sz w:val="24"/>
          <w:szCs w:val="24"/>
        </w:rPr>
        <w:t>l sujeto ya no se ve confrontado a pasar por el lugar del Otro, en la medida que encuentra cada vez</w:t>
      </w:r>
      <w:r>
        <w:rPr>
          <w:rFonts w:ascii="Times New Roman" w:hAnsi="Times New Roman" w:cs="Times New Roman"/>
          <w:sz w:val="24"/>
          <w:szCs w:val="24"/>
        </w:rPr>
        <w:t>,</w:t>
      </w:r>
      <w:r w:rsidR="006720CF" w:rsidRPr="00F41EC7">
        <w:rPr>
          <w:rFonts w:ascii="Times New Roman" w:hAnsi="Times New Roman" w:cs="Times New Roman"/>
          <w:sz w:val="24"/>
          <w:szCs w:val="24"/>
        </w:rPr>
        <w:t xml:space="preserve"> más y mejores recursos para la satisfacción autoerótica.</w:t>
      </w:r>
      <w:r w:rsidR="00D231D4">
        <w:rPr>
          <w:rFonts w:ascii="Times New Roman" w:hAnsi="Times New Roman" w:cs="Times New Roman"/>
          <w:sz w:val="24"/>
          <w:szCs w:val="24"/>
        </w:rPr>
        <w:t xml:space="preserve"> </w:t>
      </w:r>
      <w:r>
        <w:rPr>
          <w:rFonts w:ascii="Times New Roman" w:hAnsi="Times New Roman" w:cs="Times New Roman"/>
          <w:sz w:val="24"/>
          <w:szCs w:val="24"/>
        </w:rPr>
        <w:t xml:space="preserve">Así, el vínculo amoroso y por ende el lazo social, se encuentra seriamente obstaculizado. </w:t>
      </w:r>
      <w:r w:rsidR="006720CF" w:rsidRPr="00F41EC7">
        <w:rPr>
          <w:rFonts w:ascii="Times New Roman" w:hAnsi="Times New Roman" w:cs="Times New Roman"/>
          <w:sz w:val="24"/>
          <w:szCs w:val="24"/>
        </w:rPr>
        <w:t xml:space="preserve"> </w:t>
      </w:r>
    </w:p>
    <w:p w14:paraId="6E2A26DB" w14:textId="77777777" w:rsidR="00F254A1" w:rsidRDefault="00F254A1" w:rsidP="00D231D4">
      <w:pPr>
        <w:jc w:val="both"/>
        <w:rPr>
          <w:rFonts w:ascii="Times New Roman" w:hAnsi="Times New Roman" w:cs="Times New Roman"/>
          <w:bCs/>
          <w:sz w:val="24"/>
          <w:szCs w:val="24"/>
        </w:rPr>
      </w:pPr>
      <w:r w:rsidRPr="00F254A1">
        <w:rPr>
          <w:rFonts w:ascii="Times New Roman" w:hAnsi="Times New Roman" w:cs="Times New Roman"/>
          <w:bCs/>
          <w:sz w:val="24"/>
          <w:szCs w:val="24"/>
        </w:rPr>
        <w:t xml:space="preserve">La disolución de lo íntimo determina para el parlêtre un modo de goce cuyos límites le resultan desconocidos. Miller afirma que si en la actualidad los sujetos parecen desorientados, el objeto </w:t>
      </w:r>
      <w:r w:rsidRPr="00F254A1">
        <w:rPr>
          <w:rFonts w:ascii="Times New Roman" w:hAnsi="Times New Roman" w:cs="Times New Roman"/>
          <w:bCs/>
          <w:i/>
          <w:sz w:val="24"/>
          <w:szCs w:val="24"/>
        </w:rPr>
        <w:t>a</w:t>
      </w:r>
      <w:r w:rsidRPr="00F254A1">
        <w:rPr>
          <w:rFonts w:ascii="Times New Roman" w:hAnsi="Times New Roman" w:cs="Times New Roman"/>
          <w:bCs/>
          <w:sz w:val="24"/>
          <w:szCs w:val="24"/>
        </w:rPr>
        <w:t xml:space="preserve"> se impone, invitando al sujeto sin brújula a atravesar sus inhibiciones</w:t>
      </w:r>
      <w:r w:rsidRPr="00F254A1">
        <w:rPr>
          <w:rFonts w:ascii="Times New Roman" w:hAnsi="Times New Roman" w:cs="Times New Roman"/>
          <w:bCs/>
          <w:sz w:val="24"/>
          <w:szCs w:val="24"/>
          <w:vertAlign w:val="superscript"/>
        </w:rPr>
        <w:footnoteReference w:id="31"/>
      </w:r>
      <w:r w:rsidRPr="00F254A1">
        <w:rPr>
          <w:rFonts w:ascii="Times New Roman" w:hAnsi="Times New Roman" w:cs="Times New Roman"/>
          <w:bCs/>
          <w:sz w:val="24"/>
          <w:szCs w:val="24"/>
        </w:rPr>
        <w:t xml:space="preserve">. </w:t>
      </w:r>
    </w:p>
    <w:p w14:paraId="62219173" w14:textId="77777777" w:rsidR="00D231D4" w:rsidRPr="00F41EC7" w:rsidRDefault="0069598C" w:rsidP="006720CF">
      <w:pPr>
        <w:jc w:val="both"/>
        <w:rPr>
          <w:rFonts w:ascii="Times New Roman" w:hAnsi="Times New Roman" w:cs="Times New Roman"/>
          <w:sz w:val="24"/>
          <w:szCs w:val="24"/>
        </w:rPr>
      </w:pPr>
      <w:r>
        <w:rPr>
          <w:rFonts w:ascii="Times New Roman" w:hAnsi="Times New Roman" w:cs="Times New Roman"/>
          <w:bCs/>
          <w:sz w:val="24"/>
          <w:szCs w:val="24"/>
        </w:rPr>
        <w:t>En l</w:t>
      </w:r>
      <w:r w:rsidR="00D231D4" w:rsidRPr="00F41EC7">
        <w:rPr>
          <w:rFonts w:ascii="Times New Roman" w:hAnsi="Times New Roman" w:cs="Times New Roman"/>
          <w:bCs/>
          <w:sz w:val="24"/>
          <w:szCs w:val="24"/>
        </w:rPr>
        <w:t>o que concierne a l</w:t>
      </w:r>
      <w:r>
        <w:rPr>
          <w:rFonts w:ascii="Times New Roman" w:hAnsi="Times New Roman" w:cs="Times New Roman"/>
          <w:bCs/>
          <w:sz w:val="24"/>
          <w:szCs w:val="24"/>
        </w:rPr>
        <w:t>a estructura particular de l</w:t>
      </w:r>
      <w:r w:rsidR="00D231D4" w:rsidRPr="00F41EC7">
        <w:rPr>
          <w:rFonts w:ascii="Times New Roman" w:hAnsi="Times New Roman" w:cs="Times New Roman"/>
          <w:bCs/>
          <w:sz w:val="24"/>
          <w:szCs w:val="24"/>
        </w:rPr>
        <w:t xml:space="preserve">o extimo, tal como lo sitúa Miller, </w:t>
      </w:r>
      <w:r>
        <w:rPr>
          <w:rFonts w:ascii="Times New Roman" w:hAnsi="Times New Roman" w:cs="Times New Roman"/>
          <w:bCs/>
          <w:sz w:val="24"/>
          <w:szCs w:val="24"/>
        </w:rPr>
        <w:t xml:space="preserve">no se trata del </w:t>
      </w:r>
      <w:r w:rsidR="00D231D4" w:rsidRPr="00F41EC7">
        <w:rPr>
          <w:rFonts w:ascii="Times New Roman" w:hAnsi="Times New Roman" w:cs="Times New Roman"/>
          <w:bCs/>
          <w:sz w:val="24"/>
          <w:szCs w:val="24"/>
        </w:rPr>
        <w:t xml:space="preserve">“poder de una autoridad exterior respecto de la cual yo soy”, sino </w:t>
      </w:r>
      <w:r>
        <w:rPr>
          <w:rFonts w:ascii="Times New Roman" w:hAnsi="Times New Roman" w:cs="Times New Roman"/>
          <w:bCs/>
          <w:sz w:val="24"/>
          <w:szCs w:val="24"/>
        </w:rPr>
        <w:t xml:space="preserve">de </w:t>
      </w:r>
      <w:r w:rsidR="00D231D4" w:rsidRPr="00F41EC7">
        <w:rPr>
          <w:rFonts w:ascii="Times New Roman" w:hAnsi="Times New Roman" w:cs="Times New Roman"/>
          <w:bCs/>
          <w:sz w:val="24"/>
          <w:szCs w:val="24"/>
        </w:rPr>
        <w:t>“la paradoja del Otro interior, que implica como tal una fractura de la identidad personal, íntima”</w:t>
      </w:r>
      <w:r w:rsidR="00D231D4" w:rsidRPr="00F41EC7">
        <w:rPr>
          <w:rFonts w:ascii="Times New Roman" w:hAnsi="Times New Roman" w:cs="Times New Roman"/>
          <w:bCs/>
          <w:sz w:val="24"/>
          <w:szCs w:val="24"/>
          <w:vertAlign w:val="superscript"/>
        </w:rPr>
        <w:footnoteReference w:id="32"/>
      </w:r>
      <w:r w:rsidR="00D231D4" w:rsidRPr="00F41EC7">
        <w:rPr>
          <w:rFonts w:ascii="Times New Roman" w:hAnsi="Times New Roman" w:cs="Times New Roman"/>
          <w:bCs/>
          <w:sz w:val="24"/>
          <w:szCs w:val="24"/>
        </w:rPr>
        <w:t xml:space="preserve">. </w:t>
      </w:r>
      <w:r>
        <w:rPr>
          <w:rFonts w:ascii="Times New Roman" w:hAnsi="Times New Roman" w:cs="Times New Roman"/>
          <w:bCs/>
          <w:sz w:val="24"/>
          <w:szCs w:val="24"/>
        </w:rPr>
        <w:t>Exponer e</w:t>
      </w:r>
      <w:r w:rsidR="00D231D4" w:rsidRPr="00F41EC7">
        <w:rPr>
          <w:rFonts w:ascii="Times New Roman" w:hAnsi="Times New Roman" w:cs="Times New Roman"/>
          <w:bCs/>
          <w:sz w:val="24"/>
          <w:szCs w:val="24"/>
        </w:rPr>
        <w:t xml:space="preserve">l cuerpo a la mirada de la ciencia, no es vivido como exposición a </w:t>
      </w:r>
      <w:r w:rsidR="00D231D4">
        <w:rPr>
          <w:rFonts w:ascii="Times New Roman" w:hAnsi="Times New Roman" w:cs="Times New Roman"/>
          <w:bCs/>
          <w:sz w:val="24"/>
          <w:szCs w:val="24"/>
        </w:rPr>
        <w:t xml:space="preserve">un </w:t>
      </w:r>
      <w:r w:rsidR="00D231D4" w:rsidRPr="00F41EC7">
        <w:rPr>
          <w:rFonts w:ascii="Times New Roman" w:hAnsi="Times New Roman" w:cs="Times New Roman"/>
          <w:bCs/>
          <w:sz w:val="24"/>
          <w:szCs w:val="24"/>
        </w:rPr>
        <w:t>otro exterior, sino a</w:t>
      </w:r>
      <w:r w:rsidR="00D231D4">
        <w:rPr>
          <w:rFonts w:ascii="Times New Roman" w:hAnsi="Times New Roman" w:cs="Times New Roman"/>
          <w:bCs/>
          <w:sz w:val="24"/>
          <w:szCs w:val="24"/>
        </w:rPr>
        <w:t>l</w:t>
      </w:r>
      <w:r w:rsidR="00D231D4" w:rsidRPr="00F41EC7">
        <w:rPr>
          <w:rFonts w:ascii="Times New Roman" w:hAnsi="Times New Roman" w:cs="Times New Roman"/>
          <w:bCs/>
          <w:sz w:val="24"/>
          <w:szCs w:val="24"/>
        </w:rPr>
        <w:t xml:space="preserve"> Otro interior</w:t>
      </w:r>
      <w:r w:rsidR="00D231D4">
        <w:rPr>
          <w:rFonts w:ascii="Times New Roman" w:hAnsi="Times New Roman" w:cs="Times New Roman"/>
          <w:bCs/>
          <w:sz w:val="24"/>
          <w:szCs w:val="24"/>
        </w:rPr>
        <w:t>,</w:t>
      </w:r>
      <w:r w:rsidR="00D231D4" w:rsidRPr="00F41EC7">
        <w:rPr>
          <w:rFonts w:ascii="Times New Roman" w:hAnsi="Times New Roman" w:cs="Times New Roman"/>
          <w:bCs/>
          <w:sz w:val="24"/>
          <w:szCs w:val="24"/>
        </w:rPr>
        <w:t xml:space="preserve"> </w:t>
      </w:r>
      <w:r w:rsidR="00B153C8">
        <w:rPr>
          <w:rFonts w:ascii="Times New Roman" w:hAnsi="Times New Roman" w:cs="Times New Roman"/>
          <w:bCs/>
          <w:sz w:val="24"/>
          <w:szCs w:val="24"/>
        </w:rPr>
        <w:t xml:space="preserve">el del </w:t>
      </w:r>
      <w:r w:rsidR="00D231D4">
        <w:rPr>
          <w:rFonts w:ascii="Times New Roman" w:hAnsi="Times New Roman" w:cs="Times New Roman"/>
          <w:bCs/>
          <w:sz w:val="24"/>
          <w:szCs w:val="24"/>
        </w:rPr>
        <w:t>goce</w:t>
      </w:r>
      <w:r w:rsidR="003E42AB">
        <w:rPr>
          <w:rFonts w:ascii="Times New Roman" w:hAnsi="Times New Roman" w:cs="Times New Roman"/>
          <w:bCs/>
          <w:sz w:val="24"/>
          <w:szCs w:val="24"/>
        </w:rPr>
        <w:t xml:space="preserve"> singular encarnado en ese ojo de la ciencia</w:t>
      </w:r>
      <w:r w:rsidR="00D231D4">
        <w:rPr>
          <w:rFonts w:ascii="Times New Roman" w:hAnsi="Times New Roman" w:cs="Times New Roman"/>
          <w:bCs/>
          <w:sz w:val="24"/>
          <w:szCs w:val="24"/>
        </w:rPr>
        <w:t>.</w:t>
      </w:r>
      <w:r w:rsidR="00D231D4" w:rsidRPr="00F41EC7">
        <w:rPr>
          <w:rFonts w:ascii="Times New Roman" w:hAnsi="Times New Roman" w:cs="Times New Roman"/>
          <w:bCs/>
          <w:sz w:val="24"/>
          <w:szCs w:val="24"/>
        </w:rPr>
        <w:t xml:space="preserve"> Lo extimo da lugar aquí a una experiencia de exterioridad radical, próxima a la de la paranoia. Tal como lo afirma Miller: “Es muy importante para un sujeto no ser siempre visto. […] Que el Otro pueda no ver todo, es absolutamente esencial”</w:t>
      </w:r>
      <w:r w:rsidR="00D231D4" w:rsidRPr="00F41EC7">
        <w:rPr>
          <w:rStyle w:val="FootnoteReference"/>
          <w:rFonts w:ascii="Times New Roman" w:hAnsi="Times New Roman" w:cs="Times New Roman"/>
          <w:bCs/>
          <w:sz w:val="24"/>
          <w:szCs w:val="24"/>
        </w:rPr>
        <w:footnoteReference w:id="33"/>
      </w:r>
      <w:r w:rsidR="00D231D4" w:rsidRPr="00F41EC7">
        <w:rPr>
          <w:rFonts w:ascii="Times New Roman" w:hAnsi="Times New Roman" w:cs="Times New Roman"/>
          <w:bCs/>
          <w:sz w:val="24"/>
          <w:szCs w:val="24"/>
        </w:rPr>
        <w:t xml:space="preserve">.  </w:t>
      </w:r>
    </w:p>
    <w:p w14:paraId="3CD5C637" w14:textId="77777777" w:rsidR="001C6530" w:rsidRPr="00F41EC7" w:rsidRDefault="006720CF" w:rsidP="006720CF">
      <w:pPr>
        <w:jc w:val="both"/>
        <w:rPr>
          <w:rFonts w:ascii="Times New Roman" w:hAnsi="Times New Roman" w:cs="Times New Roman"/>
          <w:sz w:val="24"/>
          <w:szCs w:val="24"/>
        </w:rPr>
      </w:pPr>
      <w:r w:rsidRPr="00F41EC7">
        <w:rPr>
          <w:rFonts w:ascii="Times New Roman" w:hAnsi="Times New Roman" w:cs="Times New Roman"/>
          <w:sz w:val="24"/>
          <w:szCs w:val="24"/>
        </w:rPr>
        <w:t xml:space="preserve">El objeto </w:t>
      </w:r>
      <w:r w:rsidRPr="004668A8">
        <w:rPr>
          <w:rFonts w:ascii="Times New Roman" w:hAnsi="Times New Roman" w:cs="Times New Roman"/>
          <w:i/>
          <w:sz w:val="24"/>
          <w:szCs w:val="24"/>
        </w:rPr>
        <w:t>a</w:t>
      </w:r>
      <w:r w:rsidRPr="00F41EC7">
        <w:rPr>
          <w:rFonts w:ascii="Times New Roman" w:hAnsi="Times New Roman" w:cs="Times New Roman"/>
          <w:sz w:val="24"/>
          <w:szCs w:val="24"/>
        </w:rPr>
        <w:t xml:space="preserve"> en la angustia implica una descomposición del nivel especular. En la dimensión del objeto estamos en un campo en el que nada está dado, en el que las evidencias se pierden, se suspenden</w:t>
      </w:r>
      <w:r w:rsidRPr="00F41EC7">
        <w:rPr>
          <w:rStyle w:val="FootnoteReference"/>
          <w:rFonts w:ascii="Times New Roman" w:hAnsi="Times New Roman" w:cs="Times New Roman"/>
          <w:sz w:val="24"/>
          <w:szCs w:val="24"/>
        </w:rPr>
        <w:footnoteReference w:id="34"/>
      </w:r>
      <w:r w:rsidRPr="00F41EC7">
        <w:rPr>
          <w:rFonts w:ascii="Times New Roman" w:hAnsi="Times New Roman" w:cs="Times New Roman"/>
          <w:sz w:val="24"/>
          <w:szCs w:val="24"/>
        </w:rPr>
        <w:t xml:space="preserve">. Constatamos en la clínica actual una fragilidad de las identificaciones </w:t>
      </w:r>
      <w:r w:rsidR="003E42AB">
        <w:rPr>
          <w:rFonts w:ascii="Times New Roman" w:hAnsi="Times New Roman" w:cs="Times New Roman"/>
          <w:sz w:val="24"/>
          <w:szCs w:val="24"/>
        </w:rPr>
        <w:t xml:space="preserve">la cual </w:t>
      </w:r>
      <w:r w:rsidRPr="00F41EC7">
        <w:rPr>
          <w:rFonts w:ascii="Times New Roman" w:hAnsi="Times New Roman" w:cs="Times New Roman"/>
          <w:sz w:val="24"/>
          <w:szCs w:val="24"/>
        </w:rPr>
        <w:t xml:space="preserve">se expresa </w:t>
      </w:r>
      <w:r w:rsidR="00B153C8">
        <w:rPr>
          <w:rFonts w:ascii="Times New Roman" w:hAnsi="Times New Roman" w:cs="Times New Roman"/>
          <w:sz w:val="24"/>
          <w:szCs w:val="24"/>
        </w:rPr>
        <w:t xml:space="preserve">por </w:t>
      </w:r>
      <w:r w:rsidRPr="00F41EC7">
        <w:rPr>
          <w:rFonts w:ascii="Times New Roman" w:hAnsi="Times New Roman" w:cs="Times New Roman"/>
          <w:sz w:val="24"/>
          <w:szCs w:val="24"/>
        </w:rPr>
        <w:t>una emergencia constante de la angustia</w:t>
      </w:r>
      <w:r w:rsidR="00B153C8">
        <w:rPr>
          <w:rFonts w:ascii="Times New Roman" w:hAnsi="Times New Roman" w:cs="Times New Roman"/>
          <w:sz w:val="24"/>
          <w:szCs w:val="24"/>
        </w:rPr>
        <w:t xml:space="preserve">. </w:t>
      </w:r>
      <w:r w:rsidR="003E42AB">
        <w:rPr>
          <w:rFonts w:ascii="Times New Roman" w:hAnsi="Times New Roman" w:cs="Times New Roman"/>
          <w:sz w:val="24"/>
          <w:szCs w:val="24"/>
        </w:rPr>
        <w:t>A</w:t>
      </w:r>
      <w:r w:rsidR="00B153C8">
        <w:rPr>
          <w:rFonts w:ascii="Times New Roman" w:hAnsi="Times New Roman" w:cs="Times New Roman"/>
          <w:sz w:val="24"/>
          <w:szCs w:val="24"/>
        </w:rPr>
        <w:t>sí e</w:t>
      </w:r>
      <w:r w:rsidR="001C6530">
        <w:rPr>
          <w:rFonts w:ascii="Times New Roman" w:hAnsi="Times New Roman" w:cs="Times New Roman"/>
          <w:sz w:val="24"/>
          <w:szCs w:val="24"/>
        </w:rPr>
        <w:t xml:space="preserve">l </w:t>
      </w:r>
      <w:r w:rsidR="001C6530">
        <w:rPr>
          <w:rFonts w:ascii="Times New Roman" w:hAnsi="Times New Roman" w:cs="Times New Roman"/>
          <w:sz w:val="24"/>
          <w:szCs w:val="24"/>
        </w:rPr>
        <w:lastRenderedPageBreak/>
        <w:t xml:space="preserve">malestar contemporáneo da cuenta de una </w:t>
      </w:r>
      <w:r w:rsidR="001C6530" w:rsidRPr="00F41EC7">
        <w:rPr>
          <w:rFonts w:ascii="Times New Roman" w:hAnsi="Times New Roman" w:cs="Times New Roman"/>
          <w:sz w:val="24"/>
          <w:szCs w:val="24"/>
        </w:rPr>
        <w:t xml:space="preserve">desregulación del lazo, donde los impasses de la vida amorosa </w:t>
      </w:r>
      <w:r w:rsidR="001C6530">
        <w:rPr>
          <w:rFonts w:ascii="Times New Roman" w:hAnsi="Times New Roman" w:cs="Times New Roman"/>
          <w:sz w:val="24"/>
          <w:szCs w:val="24"/>
        </w:rPr>
        <w:t xml:space="preserve">se </w:t>
      </w:r>
      <w:r w:rsidR="00B153C8">
        <w:rPr>
          <w:rFonts w:ascii="Times New Roman" w:hAnsi="Times New Roman" w:cs="Times New Roman"/>
          <w:sz w:val="24"/>
          <w:szCs w:val="24"/>
        </w:rPr>
        <w:t>radicalizan por l</w:t>
      </w:r>
      <w:r w:rsidR="001C6530">
        <w:rPr>
          <w:rFonts w:ascii="Times New Roman" w:hAnsi="Times New Roman" w:cs="Times New Roman"/>
          <w:sz w:val="24"/>
          <w:szCs w:val="24"/>
        </w:rPr>
        <w:t xml:space="preserve">a tendencia a la </w:t>
      </w:r>
      <w:r w:rsidR="001C6530" w:rsidRPr="00F41EC7">
        <w:rPr>
          <w:rFonts w:ascii="Times New Roman" w:hAnsi="Times New Roman" w:cs="Times New Roman"/>
          <w:sz w:val="24"/>
          <w:szCs w:val="24"/>
        </w:rPr>
        <w:t xml:space="preserve">“feminización del mundo”, o más bien </w:t>
      </w:r>
      <w:r w:rsidR="001C6530">
        <w:rPr>
          <w:rFonts w:ascii="Times New Roman" w:hAnsi="Times New Roman" w:cs="Times New Roman"/>
          <w:sz w:val="24"/>
          <w:szCs w:val="24"/>
        </w:rPr>
        <w:t xml:space="preserve">a la </w:t>
      </w:r>
      <w:r w:rsidR="001C6530" w:rsidRPr="00F41EC7">
        <w:rPr>
          <w:rFonts w:ascii="Times New Roman" w:hAnsi="Times New Roman" w:cs="Times New Roman"/>
          <w:sz w:val="24"/>
          <w:szCs w:val="24"/>
        </w:rPr>
        <w:t>"aspiración a la feminidad"</w:t>
      </w:r>
      <w:r w:rsidR="001C6530" w:rsidRPr="00F41EC7">
        <w:rPr>
          <w:rStyle w:val="FootnoteReference"/>
          <w:rFonts w:ascii="Times New Roman" w:hAnsi="Times New Roman" w:cs="Times New Roman"/>
          <w:sz w:val="24"/>
          <w:szCs w:val="24"/>
        </w:rPr>
        <w:footnoteReference w:id="35"/>
      </w:r>
      <w:r w:rsidR="001C6530">
        <w:rPr>
          <w:rFonts w:ascii="Times New Roman" w:hAnsi="Times New Roman" w:cs="Times New Roman"/>
          <w:sz w:val="24"/>
          <w:szCs w:val="24"/>
        </w:rPr>
        <w:t>.</w:t>
      </w:r>
    </w:p>
    <w:p w14:paraId="7021F2DC" w14:textId="77777777" w:rsidR="001C6DC3" w:rsidRDefault="001C6530" w:rsidP="006720CF">
      <w:pPr>
        <w:jc w:val="both"/>
        <w:rPr>
          <w:rFonts w:ascii="Times New Roman" w:hAnsi="Times New Roman" w:cs="Times New Roman"/>
          <w:sz w:val="24"/>
          <w:szCs w:val="24"/>
        </w:rPr>
      </w:pPr>
      <w:r>
        <w:rPr>
          <w:rFonts w:ascii="Times New Roman" w:hAnsi="Times New Roman" w:cs="Times New Roman"/>
          <w:sz w:val="24"/>
          <w:szCs w:val="24"/>
        </w:rPr>
        <w:t xml:space="preserve">La discusión de viñetas clínicas durante </w:t>
      </w:r>
      <w:r w:rsidR="003E42AB">
        <w:rPr>
          <w:rFonts w:ascii="Times New Roman" w:hAnsi="Times New Roman" w:cs="Times New Roman"/>
          <w:sz w:val="24"/>
          <w:szCs w:val="24"/>
        </w:rPr>
        <w:t xml:space="preserve">las </w:t>
      </w:r>
      <w:r>
        <w:rPr>
          <w:rFonts w:ascii="Times New Roman" w:hAnsi="Times New Roman" w:cs="Times New Roman"/>
          <w:sz w:val="24"/>
          <w:szCs w:val="24"/>
        </w:rPr>
        <w:t>reuniones de</w:t>
      </w:r>
      <w:r w:rsidR="00B153C8">
        <w:rPr>
          <w:rFonts w:ascii="Times New Roman" w:hAnsi="Times New Roman" w:cs="Times New Roman"/>
          <w:sz w:val="24"/>
          <w:szCs w:val="24"/>
        </w:rPr>
        <w:t>l grupo de</w:t>
      </w:r>
      <w:r>
        <w:rPr>
          <w:rFonts w:ascii="Times New Roman" w:hAnsi="Times New Roman" w:cs="Times New Roman"/>
          <w:sz w:val="24"/>
          <w:szCs w:val="24"/>
        </w:rPr>
        <w:t xml:space="preserve"> investigación</w:t>
      </w:r>
      <w:r w:rsidR="00B153C8">
        <w:rPr>
          <w:rFonts w:ascii="Times New Roman" w:hAnsi="Times New Roman" w:cs="Times New Roman"/>
          <w:sz w:val="24"/>
          <w:szCs w:val="24"/>
        </w:rPr>
        <w:t>,</w:t>
      </w:r>
      <w:r>
        <w:rPr>
          <w:rFonts w:ascii="Times New Roman" w:hAnsi="Times New Roman" w:cs="Times New Roman"/>
          <w:sz w:val="24"/>
          <w:szCs w:val="24"/>
        </w:rPr>
        <w:t xml:space="preserve"> nos permitió recoger y ordenar algunos elementos </w:t>
      </w:r>
      <w:r w:rsidR="001C6DC3">
        <w:rPr>
          <w:rFonts w:ascii="Times New Roman" w:hAnsi="Times New Roman" w:cs="Times New Roman"/>
          <w:sz w:val="24"/>
          <w:szCs w:val="24"/>
        </w:rPr>
        <w:t xml:space="preserve">que en su forma amplia </w:t>
      </w:r>
      <w:r>
        <w:rPr>
          <w:rFonts w:ascii="Times New Roman" w:hAnsi="Times New Roman" w:cs="Times New Roman"/>
          <w:sz w:val="24"/>
          <w:szCs w:val="24"/>
        </w:rPr>
        <w:t>caracterizan la clínica de h</w:t>
      </w:r>
      <w:r w:rsidR="004C3476">
        <w:rPr>
          <w:rFonts w:ascii="Times New Roman" w:hAnsi="Times New Roman" w:cs="Times New Roman"/>
          <w:sz w:val="24"/>
          <w:szCs w:val="24"/>
        </w:rPr>
        <w:t>oy</w:t>
      </w:r>
      <w:r>
        <w:rPr>
          <w:rFonts w:ascii="Times New Roman" w:hAnsi="Times New Roman" w:cs="Times New Roman"/>
          <w:sz w:val="24"/>
          <w:szCs w:val="24"/>
        </w:rPr>
        <w:t>: las l</w:t>
      </w:r>
      <w:r w:rsidR="006720CF" w:rsidRPr="00F41EC7">
        <w:rPr>
          <w:rFonts w:ascii="Times New Roman" w:hAnsi="Times New Roman" w:cs="Times New Roman"/>
          <w:sz w:val="24"/>
          <w:szCs w:val="24"/>
        </w:rPr>
        <w:t>lamadas patologías del acto (anorexias, bulimias, adicciones, etc.)</w:t>
      </w:r>
      <w:r>
        <w:rPr>
          <w:rFonts w:ascii="Times New Roman" w:hAnsi="Times New Roman" w:cs="Times New Roman"/>
          <w:sz w:val="24"/>
          <w:szCs w:val="24"/>
        </w:rPr>
        <w:t xml:space="preserve">, </w:t>
      </w:r>
      <w:r w:rsidR="006720CF" w:rsidRPr="00F41EC7">
        <w:rPr>
          <w:rFonts w:ascii="Times New Roman" w:hAnsi="Times New Roman" w:cs="Times New Roman"/>
          <w:sz w:val="24"/>
          <w:szCs w:val="24"/>
        </w:rPr>
        <w:t xml:space="preserve">la manifestación de la angustia </w:t>
      </w:r>
      <w:r w:rsidR="001C6DC3">
        <w:rPr>
          <w:rFonts w:ascii="Times New Roman" w:hAnsi="Times New Roman" w:cs="Times New Roman"/>
          <w:sz w:val="24"/>
          <w:szCs w:val="24"/>
        </w:rPr>
        <w:t xml:space="preserve">bajo la forma de </w:t>
      </w:r>
      <w:r w:rsidR="006720CF" w:rsidRPr="00F41EC7">
        <w:rPr>
          <w:rFonts w:ascii="Times New Roman" w:hAnsi="Times New Roman" w:cs="Times New Roman"/>
          <w:sz w:val="24"/>
          <w:szCs w:val="24"/>
        </w:rPr>
        <w:t>fenómenos de borde</w:t>
      </w:r>
      <w:r w:rsidR="00D231D4">
        <w:rPr>
          <w:rFonts w:ascii="Times New Roman" w:hAnsi="Times New Roman" w:cs="Times New Roman"/>
          <w:sz w:val="24"/>
          <w:szCs w:val="24"/>
        </w:rPr>
        <w:t xml:space="preserve"> como </w:t>
      </w:r>
      <w:r w:rsidR="006720CF" w:rsidRPr="00F41EC7">
        <w:rPr>
          <w:rFonts w:ascii="Times New Roman" w:hAnsi="Times New Roman" w:cs="Times New Roman"/>
          <w:sz w:val="24"/>
          <w:szCs w:val="24"/>
        </w:rPr>
        <w:t xml:space="preserve">pseudo-alucinaciones </w:t>
      </w:r>
      <w:r>
        <w:rPr>
          <w:rFonts w:ascii="Times New Roman" w:hAnsi="Times New Roman" w:cs="Times New Roman"/>
          <w:sz w:val="24"/>
          <w:szCs w:val="24"/>
        </w:rPr>
        <w:t>(</w:t>
      </w:r>
      <w:r w:rsidR="00D231D4">
        <w:rPr>
          <w:rFonts w:ascii="Times New Roman" w:hAnsi="Times New Roman" w:cs="Times New Roman"/>
          <w:sz w:val="24"/>
          <w:szCs w:val="24"/>
        </w:rPr>
        <w:t>en las neurosis</w:t>
      </w:r>
      <w:r>
        <w:rPr>
          <w:rFonts w:ascii="Times New Roman" w:hAnsi="Times New Roman" w:cs="Times New Roman"/>
          <w:sz w:val="24"/>
          <w:szCs w:val="24"/>
        </w:rPr>
        <w:t>)</w:t>
      </w:r>
      <w:r w:rsidR="003E42AB">
        <w:rPr>
          <w:rFonts w:ascii="Times New Roman" w:hAnsi="Times New Roman" w:cs="Times New Roman"/>
          <w:sz w:val="24"/>
          <w:szCs w:val="24"/>
        </w:rPr>
        <w:t>,</w:t>
      </w:r>
      <w:r w:rsidR="00D231D4">
        <w:rPr>
          <w:rFonts w:ascii="Times New Roman" w:hAnsi="Times New Roman" w:cs="Times New Roman"/>
          <w:sz w:val="24"/>
          <w:szCs w:val="24"/>
        </w:rPr>
        <w:t xml:space="preserve"> </w:t>
      </w:r>
      <w:r w:rsidR="006720CF" w:rsidRPr="00F41EC7">
        <w:rPr>
          <w:rFonts w:ascii="Times New Roman" w:hAnsi="Times New Roman" w:cs="Times New Roman"/>
          <w:sz w:val="24"/>
          <w:szCs w:val="24"/>
        </w:rPr>
        <w:t xml:space="preserve">y </w:t>
      </w:r>
      <w:r w:rsidR="003E42AB">
        <w:rPr>
          <w:rFonts w:ascii="Times New Roman" w:hAnsi="Times New Roman" w:cs="Times New Roman"/>
          <w:sz w:val="24"/>
          <w:szCs w:val="24"/>
        </w:rPr>
        <w:t xml:space="preserve">un </w:t>
      </w:r>
      <w:r w:rsidR="006720CF" w:rsidRPr="00F41EC7">
        <w:rPr>
          <w:rFonts w:ascii="Times New Roman" w:hAnsi="Times New Roman" w:cs="Times New Roman"/>
          <w:sz w:val="24"/>
          <w:szCs w:val="24"/>
        </w:rPr>
        <w:t>delirio generalizado</w:t>
      </w:r>
      <w:r w:rsidR="00D231D4">
        <w:rPr>
          <w:rFonts w:ascii="Times New Roman" w:hAnsi="Times New Roman" w:cs="Times New Roman"/>
          <w:sz w:val="24"/>
          <w:szCs w:val="24"/>
        </w:rPr>
        <w:t xml:space="preserve">. </w:t>
      </w:r>
      <w:r w:rsidR="001C6DC3">
        <w:rPr>
          <w:rFonts w:ascii="Times New Roman" w:hAnsi="Times New Roman" w:cs="Times New Roman"/>
          <w:sz w:val="24"/>
          <w:szCs w:val="24"/>
        </w:rPr>
        <w:t>Pero también</w:t>
      </w:r>
      <w:r w:rsidR="003E42AB">
        <w:rPr>
          <w:rFonts w:ascii="Times New Roman" w:hAnsi="Times New Roman" w:cs="Times New Roman"/>
          <w:sz w:val="24"/>
          <w:szCs w:val="24"/>
        </w:rPr>
        <w:t xml:space="preserve"> ubicamos </w:t>
      </w:r>
      <w:r w:rsidR="001C13CA">
        <w:rPr>
          <w:rFonts w:ascii="Times New Roman" w:hAnsi="Times New Roman" w:cs="Times New Roman"/>
          <w:sz w:val="24"/>
          <w:szCs w:val="24"/>
        </w:rPr>
        <w:t xml:space="preserve">problemáticas </w:t>
      </w:r>
      <w:r w:rsidR="003E42AB">
        <w:rPr>
          <w:rFonts w:ascii="Times New Roman" w:hAnsi="Times New Roman" w:cs="Times New Roman"/>
          <w:sz w:val="24"/>
          <w:szCs w:val="24"/>
        </w:rPr>
        <w:t xml:space="preserve">donde los excesos se presentaban en </w:t>
      </w:r>
      <w:r w:rsidR="001C13CA">
        <w:rPr>
          <w:rFonts w:ascii="Times New Roman" w:hAnsi="Times New Roman" w:cs="Times New Roman"/>
          <w:sz w:val="24"/>
          <w:szCs w:val="24"/>
        </w:rPr>
        <w:t xml:space="preserve">la </w:t>
      </w:r>
      <w:r w:rsidR="006720CF" w:rsidRPr="00F41EC7">
        <w:rPr>
          <w:rFonts w:ascii="Times New Roman" w:hAnsi="Times New Roman" w:cs="Times New Roman"/>
          <w:sz w:val="24"/>
          <w:szCs w:val="24"/>
        </w:rPr>
        <w:t>rivalidad imaginaria</w:t>
      </w:r>
      <w:r w:rsidR="0061277E">
        <w:rPr>
          <w:rFonts w:ascii="Times New Roman" w:hAnsi="Times New Roman" w:cs="Times New Roman"/>
          <w:sz w:val="24"/>
          <w:szCs w:val="24"/>
        </w:rPr>
        <w:t xml:space="preserve"> </w:t>
      </w:r>
      <w:r w:rsidR="001C6DC3">
        <w:rPr>
          <w:rFonts w:ascii="Times New Roman" w:hAnsi="Times New Roman" w:cs="Times New Roman"/>
          <w:sz w:val="24"/>
          <w:szCs w:val="24"/>
        </w:rPr>
        <w:t>y/</w:t>
      </w:r>
      <w:r w:rsidR="0061277E">
        <w:rPr>
          <w:rFonts w:ascii="Times New Roman" w:hAnsi="Times New Roman" w:cs="Times New Roman"/>
          <w:sz w:val="24"/>
          <w:szCs w:val="24"/>
        </w:rPr>
        <w:t xml:space="preserve">o </w:t>
      </w:r>
      <w:r w:rsidR="003E42AB">
        <w:rPr>
          <w:rFonts w:ascii="Times New Roman" w:hAnsi="Times New Roman" w:cs="Times New Roman"/>
          <w:sz w:val="24"/>
          <w:szCs w:val="24"/>
        </w:rPr>
        <w:t xml:space="preserve">en el </w:t>
      </w:r>
      <w:r w:rsidR="001C13CA">
        <w:rPr>
          <w:rFonts w:ascii="Times New Roman" w:hAnsi="Times New Roman" w:cs="Times New Roman"/>
          <w:sz w:val="24"/>
          <w:szCs w:val="24"/>
        </w:rPr>
        <w:t xml:space="preserve">goce </w:t>
      </w:r>
      <w:r w:rsidR="006720CF" w:rsidRPr="00F41EC7">
        <w:rPr>
          <w:rFonts w:ascii="Times New Roman" w:hAnsi="Times New Roman" w:cs="Times New Roman"/>
          <w:sz w:val="24"/>
          <w:szCs w:val="24"/>
        </w:rPr>
        <w:t xml:space="preserve">autístico </w:t>
      </w:r>
      <w:r w:rsidR="001C13CA">
        <w:rPr>
          <w:rFonts w:ascii="Times New Roman" w:hAnsi="Times New Roman" w:cs="Times New Roman"/>
          <w:sz w:val="24"/>
          <w:szCs w:val="24"/>
        </w:rPr>
        <w:t xml:space="preserve">y </w:t>
      </w:r>
      <w:r w:rsidR="006720CF" w:rsidRPr="00F41EC7">
        <w:rPr>
          <w:rFonts w:ascii="Times New Roman" w:hAnsi="Times New Roman" w:cs="Times New Roman"/>
          <w:sz w:val="24"/>
          <w:szCs w:val="24"/>
        </w:rPr>
        <w:t>masturbatorio</w:t>
      </w:r>
      <w:r w:rsidR="003E42AB">
        <w:rPr>
          <w:rFonts w:ascii="Times New Roman" w:hAnsi="Times New Roman" w:cs="Times New Roman"/>
          <w:sz w:val="24"/>
          <w:szCs w:val="24"/>
        </w:rPr>
        <w:t>,</w:t>
      </w:r>
      <w:r w:rsidR="001C6DC3">
        <w:rPr>
          <w:rFonts w:ascii="Times New Roman" w:hAnsi="Times New Roman" w:cs="Times New Roman"/>
          <w:sz w:val="24"/>
          <w:szCs w:val="24"/>
        </w:rPr>
        <w:t xml:space="preserve"> en los cuales también </w:t>
      </w:r>
      <w:r w:rsidR="003E42AB">
        <w:rPr>
          <w:rFonts w:ascii="Times New Roman" w:hAnsi="Times New Roman" w:cs="Times New Roman"/>
          <w:sz w:val="24"/>
          <w:szCs w:val="24"/>
        </w:rPr>
        <w:t xml:space="preserve">estaba la </w:t>
      </w:r>
      <w:r w:rsidR="001C13CA">
        <w:rPr>
          <w:rFonts w:ascii="Times New Roman" w:hAnsi="Times New Roman" w:cs="Times New Roman"/>
          <w:sz w:val="24"/>
          <w:szCs w:val="24"/>
        </w:rPr>
        <w:t>angustia</w:t>
      </w:r>
      <w:r w:rsidR="003E42AB">
        <w:rPr>
          <w:rFonts w:ascii="Times New Roman" w:hAnsi="Times New Roman" w:cs="Times New Roman"/>
          <w:sz w:val="24"/>
          <w:szCs w:val="24"/>
        </w:rPr>
        <w:t xml:space="preserve"> como telón de fondo</w:t>
      </w:r>
      <w:r w:rsidR="001C6DC3">
        <w:rPr>
          <w:rFonts w:ascii="Times New Roman" w:hAnsi="Times New Roman" w:cs="Times New Roman"/>
          <w:sz w:val="24"/>
          <w:szCs w:val="24"/>
        </w:rPr>
        <w:t xml:space="preserve">. </w:t>
      </w:r>
    </w:p>
    <w:p w14:paraId="616EDBAE" w14:textId="77777777" w:rsidR="001C6530" w:rsidRDefault="0061277E" w:rsidP="006720CF">
      <w:pPr>
        <w:jc w:val="both"/>
        <w:rPr>
          <w:rFonts w:ascii="Times New Roman" w:hAnsi="Times New Roman" w:cs="Times New Roman"/>
          <w:sz w:val="24"/>
          <w:szCs w:val="24"/>
        </w:rPr>
      </w:pPr>
      <w:r>
        <w:rPr>
          <w:rFonts w:ascii="Times New Roman" w:hAnsi="Times New Roman" w:cs="Times New Roman"/>
          <w:sz w:val="24"/>
          <w:szCs w:val="24"/>
        </w:rPr>
        <w:t xml:space="preserve">En algunos </w:t>
      </w:r>
      <w:r w:rsidR="001C6530">
        <w:rPr>
          <w:rFonts w:ascii="Times New Roman" w:hAnsi="Times New Roman" w:cs="Times New Roman"/>
          <w:sz w:val="24"/>
          <w:szCs w:val="24"/>
        </w:rPr>
        <w:t xml:space="preserve">casos </w:t>
      </w:r>
      <w:r w:rsidR="001C6DC3">
        <w:rPr>
          <w:rFonts w:ascii="Times New Roman" w:hAnsi="Times New Roman" w:cs="Times New Roman"/>
          <w:sz w:val="24"/>
          <w:szCs w:val="24"/>
        </w:rPr>
        <w:t xml:space="preserve">específicos estudiados, </w:t>
      </w:r>
      <w:r w:rsidR="001C6530" w:rsidRPr="00F41EC7">
        <w:rPr>
          <w:rFonts w:ascii="Times New Roman" w:hAnsi="Times New Roman" w:cs="Times New Roman"/>
          <w:sz w:val="24"/>
          <w:szCs w:val="24"/>
        </w:rPr>
        <w:t>tanto de</w:t>
      </w:r>
      <w:r>
        <w:rPr>
          <w:rFonts w:ascii="Times New Roman" w:hAnsi="Times New Roman" w:cs="Times New Roman"/>
          <w:sz w:val="24"/>
          <w:szCs w:val="24"/>
        </w:rPr>
        <w:t xml:space="preserve"> hombres como mujeres, encontramos:</w:t>
      </w:r>
      <w:r w:rsidR="001C6530" w:rsidRPr="00F41EC7">
        <w:rPr>
          <w:rFonts w:ascii="Times New Roman" w:hAnsi="Times New Roman" w:cs="Times New Roman"/>
          <w:sz w:val="24"/>
          <w:szCs w:val="24"/>
        </w:rPr>
        <w:t xml:space="preserve"> a) </w:t>
      </w:r>
      <w:r w:rsidR="001C6530" w:rsidRPr="00D02988">
        <w:rPr>
          <w:rFonts w:ascii="Times New Roman" w:hAnsi="Times New Roman" w:cs="Times New Roman"/>
          <w:sz w:val="24"/>
          <w:szCs w:val="24"/>
        </w:rPr>
        <w:t>f</w:t>
      </w:r>
      <w:r w:rsidR="001C6530" w:rsidRPr="00F41EC7">
        <w:rPr>
          <w:rFonts w:ascii="Times New Roman" w:hAnsi="Times New Roman" w:cs="Times New Roman"/>
          <w:sz w:val="24"/>
          <w:szCs w:val="24"/>
        </w:rPr>
        <w:t>orma</w:t>
      </w:r>
      <w:r>
        <w:rPr>
          <w:rFonts w:ascii="Times New Roman" w:hAnsi="Times New Roman" w:cs="Times New Roman"/>
          <w:sz w:val="24"/>
          <w:szCs w:val="24"/>
        </w:rPr>
        <w:t>s</w:t>
      </w:r>
      <w:r w:rsidR="001C6530" w:rsidRPr="00F41EC7">
        <w:rPr>
          <w:rFonts w:ascii="Times New Roman" w:hAnsi="Times New Roman" w:cs="Times New Roman"/>
          <w:sz w:val="24"/>
          <w:szCs w:val="24"/>
        </w:rPr>
        <w:t xml:space="preserve"> </w:t>
      </w:r>
      <w:r w:rsidR="00D02988">
        <w:rPr>
          <w:rFonts w:ascii="Times New Roman" w:hAnsi="Times New Roman" w:cs="Times New Roman"/>
          <w:sz w:val="24"/>
          <w:szCs w:val="24"/>
        </w:rPr>
        <w:t>ilimitadas d</w:t>
      </w:r>
      <w:r w:rsidR="001C6530" w:rsidRPr="00F41EC7">
        <w:rPr>
          <w:rFonts w:ascii="Times New Roman" w:hAnsi="Times New Roman" w:cs="Times New Roman"/>
          <w:sz w:val="24"/>
          <w:szCs w:val="24"/>
        </w:rPr>
        <w:t xml:space="preserve">el goce fetichista; b) un gozarse del cuerpo </w:t>
      </w:r>
      <w:r>
        <w:rPr>
          <w:rFonts w:ascii="Times New Roman" w:hAnsi="Times New Roman" w:cs="Times New Roman"/>
          <w:sz w:val="24"/>
          <w:szCs w:val="24"/>
        </w:rPr>
        <w:t xml:space="preserve">propio haciéndose </w:t>
      </w:r>
      <w:r w:rsidR="001C6530" w:rsidRPr="00F41EC7">
        <w:rPr>
          <w:rFonts w:ascii="Times New Roman" w:hAnsi="Times New Roman" w:cs="Times New Roman"/>
          <w:sz w:val="24"/>
          <w:szCs w:val="24"/>
        </w:rPr>
        <w:t xml:space="preserve">objeto de la ciencia; c) </w:t>
      </w:r>
      <w:r>
        <w:rPr>
          <w:rFonts w:ascii="Times New Roman" w:hAnsi="Times New Roman" w:cs="Times New Roman"/>
          <w:sz w:val="24"/>
          <w:szCs w:val="24"/>
        </w:rPr>
        <w:t xml:space="preserve">el </w:t>
      </w:r>
      <w:r w:rsidR="001C6530" w:rsidRPr="00F41EC7">
        <w:rPr>
          <w:rFonts w:ascii="Times New Roman" w:hAnsi="Times New Roman" w:cs="Times New Roman"/>
          <w:sz w:val="24"/>
          <w:szCs w:val="24"/>
        </w:rPr>
        <w:t xml:space="preserve">amor </w:t>
      </w:r>
      <w:r w:rsidR="003E42AB">
        <w:rPr>
          <w:rFonts w:ascii="Times New Roman" w:hAnsi="Times New Roman" w:cs="Times New Roman"/>
          <w:sz w:val="24"/>
          <w:szCs w:val="24"/>
        </w:rPr>
        <w:t>afectado por l</w:t>
      </w:r>
      <w:r>
        <w:rPr>
          <w:rFonts w:ascii="Times New Roman" w:hAnsi="Times New Roman" w:cs="Times New Roman"/>
          <w:sz w:val="24"/>
          <w:szCs w:val="24"/>
        </w:rPr>
        <w:t xml:space="preserve">a </w:t>
      </w:r>
      <w:r w:rsidR="001C6530" w:rsidRPr="00F41EC7">
        <w:rPr>
          <w:rFonts w:ascii="Times New Roman" w:hAnsi="Times New Roman" w:cs="Times New Roman"/>
          <w:sz w:val="24"/>
          <w:szCs w:val="24"/>
        </w:rPr>
        <w:t>reivindicación fálica</w:t>
      </w:r>
      <w:r>
        <w:rPr>
          <w:rFonts w:ascii="Times New Roman" w:hAnsi="Times New Roman" w:cs="Times New Roman"/>
          <w:sz w:val="24"/>
          <w:szCs w:val="24"/>
        </w:rPr>
        <w:t xml:space="preserve"> </w:t>
      </w:r>
      <w:r w:rsidR="003E42AB">
        <w:rPr>
          <w:rFonts w:ascii="Times New Roman" w:hAnsi="Times New Roman" w:cs="Times New Roman"/>
          <w:sz w:val="24"/>
          <w:szCs w:val="24"/>
        </w:rPr>
        <w:t xml:space="preserve">y </w:t>
      </w:r>
      <w:r>
        <w:rPr>
          <w:rFonts w:ascii="Times New Roman" w:hAnsi="Times New Roman" w:cs="Times New Roman"/>
          <w:sz w:val="24"/>
          <w:szCs w:val="24"/>
        </w:rPr>
        <w:t xml:space="preserve">el </w:t>
      </w:r>
      <w:r w:rsidR="001C6530" w:rsidRPr="00F41EC7">
        <w:rPr>
          <w:rFonts w:ascii="Times New Roman" w:hAnsi="Times New Roman" w:cs="Times New Roman"/>
          <w:sz w:val="24"/>
          <w:szCs w:val="24"/>
        </w:rPr>
        <w:t>goce de</w:t>
      </w:r>
      <w:r>
        <w:rPr>
          <w:rFonts w:ascii="Times New Roman" w:hAnsi="Times New Roman" w:cs="Times New Roman"/>
          <w:sz w:val="24"/>
          <w:szCs w:val="24"/>
        </w:rPr>
        <w:t xml:space="preserve"> la</w:t>
      </w:r>
      <w:r w:rsidR="001C6530" w:rsidRPr="00F41EC7">
        <w:rPr>
          <w:rFonts w:ascii="Times New Roman" w:hAnsi="Times New Roman" w:cs="Times New Roman"/>
          <w:sz w:val="24"/>
          <w:szCs w:val="24"/>
        </w:rPr>
        <w:t xml:space="preserve"> privación; d) el uso de la </w:t>
      </w:r>
      <w:r>
        <w:rPr>
          <w:rFonts w:ascii="Times New Roman" w:hAnsi="Times New Roman" w:cs="Times New Roman"/>
          <w:sz w:val="24"/>
          <w:szCs w:val="24"/>
        </w:rPr>
        <w:t xml:space="preserve">medicina, </w:t>
      </w:r>
      <w:r w:rsidR="003E42AB">
        <w:rPr>
          <w:rFonts w:ascii="Times New Roman" w:hAnsi="Times New Roman" w:cs="Times New Roman"/>
          <w:sz w:val="24"/>
          <w:szCs w:val="24"/>
        </w:rPr>
        <w:t xml:space="preserve">de </w:t>
      </w:r>
      <w:r>
        <w:rPr>
          <w:rFonts w:ascii="Times New Roman" w:hAnsi="Times New Roman" w:cs="Times New Roman"/>
          <w:sz w:val="24"/>
          <w:szCs w:val="24"/>
        </w:rPr>
        <w:t>la</w:t>
      </w:r>
      <w:r w:rsidR="003E42AB">
        <w:rPr>
          <w:rFonts w:ascii="Times New Roman" w:hAnsi="Times New Roman" w:cs="Times New Roman"/>
          <w:sz w:val="24"/>
          <w:szCs w:val="24"/>
        </w:rPr>
        <w:t xml:space="preserve">s redes </w:t>
      </w:r>
      <w:r w:rsidR="001C6530" w:rsidRPr="00F41EC7">
        <w:rPr>
          <w:rFonts w:ascii="Times New Roman" w:hAnsi="Times New Roman" w:cs="Times New Roman"/>
          <w:sz w:val="24"/>
          <w:szCs w:val="24"/>
        </w:rPr>
        <w:t xml:space="preserve">y </w:t>
      </w:r>
      <w:r w:rsidR="003E42AB">
        <w:rPr>
          <w:rFonts w:ascii="Times New Roman" w:hAnsi="Times New Roman" w:cs="Times New Roman"/>
          <w:sz w:val="24"/>
          <w:szCs w:val="24"/>
        </w:rPr>
        <w:t xml:space="preserve">de </w:t>
      </w:r>
      <w:r w:rsidR="001C6530" w:rsidRPr="00F41EC7">
        <w:rPr>
          <w:rFonts w:ascii="Times New Roman" w:hAnsi="Times New Roman" w:cs="Times New Roman"/>
          <w:sz w:val="24"/>
          <w:szCs w:val="24"/>
        </w:rPr>
        <w:t xml:space="preserve">la tecnología cosmética para </w:t>
      </w:r>
      <w:r>
        <w:rPr>
          <w:rFonts w:ascii="Times New Roman" w:hAnsi="Times New Roman" w:cs="Times New Roman"/>
          <w:sz w:val="24"/>
          <w:szCs w:val="24"/>
        </w:rPr>
        <w:t xml:space="preserve">ajustar </w:t>
      </w:r>
      <w:r w:rsidR="001C6530" w:rsidRPr="00F41EC7">
        <w:rPr>
          <w:rFonts w:ascii="Times New Roman" w:hAnsi="Times New Roman" w:cs="Times New Roman"/>
          <w:sz w:val="24"/>
          <w:szCs w:val="24"/>
        </w:rPr>
        <w:t xml:space="preserve">la imagen del cuerpo </w:t>
      </w:r>
      <w:r w:rsidR="003E42AB">
        <w:rPr>
          <w:rFonts w:ascii="Times New Roman" w:hAnsi="Times New Roman" w:cs="Times New Roman"/>
          <w:sz w:val="24"/>
          <w:szCs w:val="24"/>
        </w:rPr>
        <w:t xml:space="preserve">y sostener una </w:t>
      </w:r>
      <w:r>
        <w:rPr>
          <w:rFonts w:ascii="Times New Roman" w:hAnsi="Times New Roman" w:cs="Times New Roman"/>
          <w:sz w:val="24"/>
          <w:szCs w:val="24"/>
        </w:rPr>
        <w:t>modalidad d</w:t>
      </w:r>
      <w:r w:rsidR="001C6530" w:rsidRPr="00F41EC7">
        <w:rPr>
          <w:rFonts w:ascii="Times New Roman" w:hAnsi="Times New Roman" w:cs="Times New Roman"/>
          <w:sz w:val="24"/>
          <w:szCs w:val="24"/>
        </w:rPr>
        <w:t>elirante</w:t>
      </w:r>
      <w:r>
        <w:rPr>
          <w:rFonts w:ascii="Times New Roman" w:hAnsi="Times New Roman" w:cs="Times New Roman"/>
          <w:sz w:val="24"/>
          <w:szCs w:val="24"/>
        </w:rPr>
        <w:t xml:space="preserve"> de goce</w:t>
      </w:r>
      <w:r w:rsidR="000C7CFB">
        <w:rPr>
          <w:rFonts w:ascii="Times New Roman" w:hAnsi="Times New Roman" w:cs="Times New Roman"/>
          <w:sz w:val="24"/>
          <w:szCs w:val="24"/>
        </w:rPr>
        <w:t xml:space="preserve">; d) </w:t>
      </w:r>
      <w:r w:rsidR="001B3AB2" w:rsidRPr="00D02988">
        <w:rPr>
          <w:rFonts w:ascii="Times New Roman" w:hAnsi="Times New Roman" w:cs="Times New Roman"/>
          <w:sz w:val="24"/>
          <w:szCs w:val="24"/>
        </w:rPr>
        <w:t xml:space="preserve">un vínculo amoroso homosexual </w:t>
      </w:r>
      <w:r w:rsidR="004A653C">
        <w:rPr>
          <w:rFonts w:ascii="Times New Roman" w:hAnsi="Times New Roman" w:cs="Times New Roman"/>
          <w:sz w:val="24"/>
          <w:szCs w:val="24"/>
        </w:rPr>
        <w:t xml:space="preserve">como </w:t>
      </w:r>
      <w:r w:rsidR="00D02988" w:rsidRPr="00D02988">
        <w:rPr>
          <w:rFonts w:ascii="Times New Roman" w:hAnsi="Times New Roman" w:cs="Times New Roman"/>
          <w:sz w:val="24"/>
          <w:szCs w:val="24"/>
        </w:rPr>
        <w:t>regulación</w:t>
      </w:r>
      <w:r w:rsidR="00D02988">
        <w:rPr>
          <w:rFonts w:ascii="Times New Roman" w:hAnsi="Times New Roman" w:cs="Times New Roman"/>
          <w:sz w:val="24"/>
          <w:szCs w:val="24"/>
        </w:rPr>
        <w:t xml:space="preserve"> </w:t>
      </w:r>
      <w:r w:rsidR="001B3AB2" w:rsidRPr="00D02988">
        <w:rPr>
          <w:rFonts w:ascii="Times New Roman" w:hAnsi="Times New Roman" w:cs="Times New Roman"/>
          <w:sz w:val="24"/>
          <w:szCs w:val="24"/>
        </w:rPr>
        <w:t>especular</w:t>
      </w:r>
      <w:r w:rsidR="00D02988">
        <w:rPr>
          <w:rFonts w:ascii="Times New Roman" w:hAnsi="Times New Roman" w:cs="Times New Roman"/>
          <w:sz w:val="24"/>
          <w:szCs w:val="24"/>
        </w:rPr>
        <w:t xml:space="preserve"> </w:t>
      </w:r>
      <w:r w:rsidR="00941149">
        <w:rPr>
          <w:rFonts w:ascii="Times New Roman" w:hAnsi="Times New Roman" w:cs="Times New Roman"/>
          <w:sz w:val="24"/>
          <w:szCs w:val="24"/>
        </w:rPr>
        <w:t>en</w:t>
      </w:r>
      <w:r w:rsidR="00D02988">
        <w:rPr>
          <w:rFonts w:ascii="Times New Roman" w:hAnsi="Times New Roman" w:cs="Times New Roman"/>
          <w:sz w:val="24"/>
          <w:szCs w:val="24"/>
        </w:rPr>
        <w:t xml:space="preserve"> una anorexia de corte melancólico.  </w:t>
      </w:r>
      <w:r w:rsidR="001B3AB2">
        <w:rPr>
          <w:rFonts w:ascii="Times New Roman" w:hAnsi="Times New Roman" w:cs="Times New Roman"/>
          <w:sz w:val="24"/>
          <w:szCs w:val="24"/>
        </w:rPr>
        <w:t xml:space="preserve">   </w:t>
      </w:r>
    </w:p>
    <w:p w14:paraId="74EE827E" w14:textId="77777777" w:rsidR="006720CF" w:rsidRPr="00F41EC7" w:rsidRDefault="001C6DC3" w:rsidP="006720CF">
      <w:pPr>
        <w:jc w:val="both"/>
        <w:rPr>
          <w:rFonts w:ascii="Times New Roman" w:hAnsi="Times New Roman" w:cs="Times New Roman"/>
          <w:sz w:val="24"/>
          <w:szCs w:val="24"/>
        </w:rPr>
      </w:pPr>
      <w:r>
        <w:rPr>
          <w:rFonts w:ascii="Times New Roman" w:hAnsi="Times New Roman" w:cs="Times New Roman"/>
          <w:sz w:val="24"/>
          <w:szCs w:val="24"/>
        </w:rPr>
        <w:t>Podemos afirmar que h</w:t>
      </w:r>
      <w:r w:rsidR="006720CF" w:rsidRPr="00F41EC7">
        <w:rPr>
          <w:rFonts w:ascii="Times New Roman" w:hAnsi="Times New Roman" w:cs="Times New Roman"/>
          <w:sz w:val="24"/>
          <w:szCs w:val="24"/>
        </w:rPr>
        <w:t xml:space="preserve">oy más que nunca </w:t>
      </w:r>
      <w:r>
        <w:rPr>
          <w:rFonts w:ascii="Times New Roman" w:hAnsi="Times New Roman" w:cs="Times New Roman"/>
          <w:sz w:val="24"/>
          <w:szCs w:val="24"/>
        </w:rPr>
        <w:t>l</w:t>
      </w:r>
      <w:r w:rsidR="003E42AB">
        <w:rPr>
          <w:rFonts w:ascii="Times New Roman" w:hAnsi="Times New Roman" w:cs="Times New Roman"/>
          <w:sz w:val="24"/>
          <w:szCs w:val="24"/>
        </w:rPr>
        <w:t xml:space="preserve">os modos </w:t>
      </w:r>
      <w:r>
        <w:rPr>
          <w:rFonts w:ascii="Times New Roman" w:hAnsi="Times New Roman" w:cs="Times New Roman"/>
          <w:sz w:val="24"/>
          <w:szCs w:val="24"/>
        </w:rPr>
        <w:t xml:space="preserve">de goce ponen en evidencia </w:t>
      </w:r>
      <w:r w:rsidR="006720CF" w:rsidRPr="00F41EC7">
        <w:rPr>
          <w:rFonts w:ascii="Times New Roman" w:hAnsi="Times New Roman" w:cs="Times New Roman"/>
          <w:sz w:val="24"/>
          <w:szCs w:val="24"/>
        </w:rPr>
        <w:t>un rechazo a lo real de la castración</w:t>
      </w:r>
      <w:r>
        <w:rPr>
          <w:rFonts w:ascii="Times New Roman" w:hAnsi="Times New Roman" w:cs="Times New Roman"/>
          <w:sz w:val="24"/>
          <w:szCs w:val="24"/>
        </w:rPr>
        <w:t xml:space="preserve">. Y es que, </w:t>
      </w:r>
      <w:r w:rsidR="006720CF" w:rsidRPr="00F41EC7">
        <w:rPr>
          <w:rFonts w:ascii="Times New Roman" w:hAnsi="Times New Roman" w:cs="Times New Roman"/>
          <w:sz w:val="24"/>
          <w:szCs w:val="24"/>
        </w:rPr>
        <w:t>como afirma Miller, si lo real merece un afecto, es más el odio que el amor</w:t>
      </w:r>
      <w:r w:rsidR="006720CF" w:rsidRPr="00F41EC7">
        <w:rPr>
          <w:rStyle w:val="FootnoteReference"/>
          <w:rFonts w:ascii="Times New Roman" w:hAnsi="Times New Roman" w:cs="Times New Roman"/>
          <w:sz w:val="24"/>
          <w:szCs w:val="24"/>
        </w:rPr>
        <w:footnoteReference w:id="36"/>
      </w:r>
      <w:r w:rsidR="006720CF" w:rsidRPr="00F41EC7">
        <w:rPr>
          <w:rFonts w:ascii="Times New Roman" w:hAnsi="Times New Roman" w:cs="Times New Roman"/>
          <w:sz w:val="24"/>
          <w:szCs w:val="24"/>
        </w:rPr>
        <w:t xml:space="preserve">. </w:t>
      </w:r>
    </w:p>
    <w:p w14:paraId="7D110545" w14:textId="77777777" w:rsidR="006720CF" w:rsidRPr="00F41EC7" w:rsidRDefault="006720CF" w:rsidP="006720CF">
      <w:pPr>
        <w:jc w:val="both"/>
        <w:rPr>
          <w:rFonts w:ascii="Times New Roman" w:hAnsi="Times New Roman" w:cs="Times New Roman"/>
          <w:sz w:val="24"/>
          <w:szCs w:val="24"/>
        </w:rPr>
      </w:pPr>
      <w:r w:rsidRPr="00F41EC7">
        <w:rPr>
          <w:rFonts w:ascii="Times New Roman" w:hAnsi="Times New Roman" w:cs="Times New Roman"/>
          <w:sz w:val="24"/>
          <w:szCs w:val="24"/>
        </w:rPr>
        <w:t xml:space="preserve">Lo expuesto nos lleva a reflexionar sobre el lugar del analista y la apuesta de su deseo en esta época del no-todo femenino.   </w:t>
      </w:r>
    </w:p>
    <w:p w14:paraId="11041EAE" w14:textId="77777777" w:rsidR="006720CF" w:rsidRPr="00F41EC7" w:rsidRDefault="006720CF" w:rsidP="006720CF">
      <w:pPr>
        <w:jc w:val="both"/>
        <w:rPr>
          <w:rFonts w:ascii="Times New Roman" w:hAnsi="Times New Roman" w:cs="Times New Roman"/>
          <w:sz w:val="24"/>
          <w:szCs w:val="24"/>
        </w:rPr>
      </w:pPr>
    </w:p>
    <w:p w14:paraId="6619C15D" w14:textId="77777777" w:rsidR="00DC2F0C" w:rsidRDefault="00DC2F0C"/>
    <w:sectPr w:rsidR="00DC2F0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2361E" w14:textId="77777777" w:rsidR="00294CAF" w:rsidRDefault="00294CAF" w:rsidP="006720CF">
      <w:pPr>
        <w:spacing w:after="0" w:line="240" w:lineRule="auto"/>
      </w:pPr>
      <w:r>
        <w:separator/>
      </w:r>
    </w:p>
  </w:endnote>
  <w:endnote w:type="continuationSeparator" w:id="0">
    <w:p w14:paraId="1B3C169F" w14:textId="77777777" w:rsidR="00294CAF" w:rsidRDefault="00294CAF" w:rsidP="006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818292"/>
      <w:docPartObj>
        <w:docPartGallery w:val="Page Numbers (Bottom of Page)"/>
        <w:docPartUnique/>
      </w:docPartObj>
    </w:sdtPr>
    <w:sdtEndPr/>
    <w:sdtContent>
      <w:p w14:paraId="0FB899D4" w14:textId="77777777" w:rsidR="00FD7AC3" w:rsidRDefault="00146930">
        <w:pPr>
          <w:pStyle w:val="Footer"/>
          <w:jc w:val="right"/>
        </w:pPr>
        <w:r>
          <w:fldChar w:fldCharType="begin"/>
        </w:r>
        <w:r>
          <w:instrText>PAGE   \* MERGEFORMAT</w:instrText>
        </w:r>
        <w:r>
          <w:fldChar w:fldCharType="separate"/>
        </w:r>
        <w:r w:rsidR="00484F72" w:rsidRPr="00484F72">
          <w:rPr>
            <w:noProof/>
            <w:lang w:val="es-ES"/>
          </w:rPr>
          <w:t>1</w:t>
        </w:r>
        <w:r>
          <w:fldChar w:fldCharType="end"/>
        </w:r>
      </w:p>
    </w:sdtContent>
  </w:sdt>
  <w:p w14:paraId="37F224DF" w14:textId="77777777" w:rsidR="00FD7AC3" w:rsidRDefault="00484F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C09EB" w14:textId="77777777" w:rsidR="00294CAF" w:rsidRDefault="00294CAF" w:rsidP="006720CF">
      <w:pPr>
        <w:spacing w:after="0" w:line="240" w:lineRule="auto"/>
      </w:pPr>
      <w:r>
        <w:separator/>
      </w:r>
    </w:p>
  </w:footnote>
  <w:footnote w:type="continuationSeparator" w:id="0">
    <w:p w14:paraId="06ED9301" w14:textId="77777777" w:rsidR="00294CAF" w:rsidRDefault="00294CAF" w:rsidP="006720CF">
      <w:pPr>
        <w:spacing w:after="0" w:line="240" w:lineRule="auto"/>
      </w:pPr>
      <w:r>
        <w:continuationSeparator/>
      </w:r>
    </w:p>
  </w:footnote>
  <w:footnote w:id="1">
    <w:p w14:paraId="144DAE54" w14:textId="77777777" w:rsidR="006720CF" w:rsidRPr="00B90769" w:rsidRDefault="006720CF" w:rsidP="006720CF">
      <w:pPr>
        <w:pStyle w:val="FootnoteText"/>
      </w:pPr>
      <w:r>
        <w:rPr>
          <w:rStyle w:val="FootnoteReference"/>
        </w:rPr>
        <w:footnoteRef/>
      </w:r>
      <w:r w:rsidRPr="00B90769">
        <w:t> </w:t>
      </w:r>
      <w:r w:rsidR="00923CE1" w:rsidRPr="006A4AB5">
        <w:t xml:space="preserve">Miller J.A., </w:t>
      </w:r>
      <w:r w:rsidR="003F4A27" w:rsidRPr="003F4A27">
        <w:rPr>
          <w:i/>
        </w:rPr>
        <w:t>Los signos del goce</w:t>
      </w:r>
      <w:r w:rsidR="003F4A27">
        <w:t>, Buenos Aires, Paidós, 1998, p. 16</w:t>
      </w:r>
    </w:p>
  </w:footnote>
  <w:footnote w:id="2">
    <w:p w14:paraId="03257FB2" w14:textId="77777777" w:rsidR="006720CF" w:rsidRDefault="006720CF" w:rsidP="006720CF">
      <w:pPr>
        <w:pStyle w:val="FootnoteText"/>
      </w:pPr>
      <w:r w:rsidRPr="003B3BE4">
        <w:rPr>
          <w:rStyle w:val="FootnoteReference"/>
        </w:rPr>
        <w:footnoteRef/>
      </w:r>
      <w:r w:rsidRPr="003B3BE4">
        <w:t xml:space="preserve"> </w:t>
      </w:r>
      <w:r w:rsidR="00783C87" w:rsidRPr="003B3BE4">
        <w:t xml:space="preserve">Miller, J.-A. “El primado de la práctica”, </w:t>
      </w:r>
      <w:r w:rsidR="00783C87" w:rsidRPr="003B3BE4">
        <w:rPr>
          <w:i/>
          <w:iCs/>
        </w:rPr>
        <w:t>La experiencia de lo real en la cura psicoanalítica</w:t>
      </w:r>
      <w:r w:rsidR="00783C87" w:rsidRPr="003B3BE4">
        <w:t>. Buenos Aires, Paidós, 2008, p. 275</w:t>
      </w:r>
      <w:r w:rsidR="002779D9" w:rsidRPr="003B3BE4">
        <w:t>.</w:t>
      </w:r>
    </w:p>
  </w:footnote>
  <w:footnote w:id="3">
    <w:p w14:paraId="50A08576" w14:textId="77777777" w:rsidR="006720CF" w:rsidRDefault="006720CF" w:rsidP="006720CF">
      <w:pPr>
        <w:pStyle w:val="FootnoteText"/>
        <w:jc w:val="both"/>
      </w:pPr>
      <w:r>
        <w:rPr>
          <w:rStyle w:val="FootnoteReference"/>
        </w:rPr>
        <w:footnoteRef/>
      </w:r>
      <w:r>
        <w:t xml:space="preserve"> </w:t>
      </w:r>
      <w:r w:rsidRPr="00D34640">
        <w:t xml:space="preserve">Miller, J.-A. “Biología lacaniana”, </w:t>
      </w:r>
      <w:r w:rsidRPr="00D34640">
        <w:rPr>
          <w:i/>
          <w:iCs/>
        </w:rPr>
        <w:t>La experiencia de lo real en la cura psicoanalítica</w:t>
      </w:r>
      <w:r w:rsidRPr="00D34640">
        <w:t>. Buenos Aires, Paidós, 2008, p. 311.</w:t>
      </w:r>
      <w:r>
        <w:t xml:space="preserve"> </w:t>
      </w:r>
    </w:p>
  </w:footnote>
  <w:footnote w:id="4">
    <w:p w14:paraId="392CE9BE" w14:textId="77777777" w:rsidR="006720CF" w:rsidRDefault="006720CF" w:rsidP="006720CF">
      <w:pPr>
        <w:pStyle w:val="FootnoteText"/>
      </w:pPr>
      <w:r>
        <w:rPr>
          <w:rStyle w:val="FootnoteReference"/>
        </w:rPr>
        <w:footnoteRef/>
      </w:r>
      <w:r>
        <w:t xml:space="preserve"> Lacan, </w:t>
      </w:r>
      <w:r w:rsidR="00B70AE1">
        <w:t>“</w:t>
      </w:r>
      <w:r w:rsidRPr="00B70AE1">
        <w:t xml:space="preserve">Conferencia </w:t>
      </w:r>
      <w:r w:rsidR="00B70AE1">
        <w:t xml:space="preserve">en </w:t>
      </w:r>
      <w:r w:rsidRPr="00B70AE1">
        <w:t>Ginebra sobre el síntoma</w:t>
      </w:r>
      <w:r w:rsidR="00B70AE1">
        <w:t>”</w:t>
      </w:r>
      <w:r>
        <w:t>,</w:t>
      </w:r>
      <w:r w:rsidR="00B70AE1">
        <w:t xml:space="preserve"> </w:t>
      </w:r>
      <w:r w:rsidR="00B70AE1" w:rsidRPr="00B70AE1">
        <w:rPr>
          <w:i/>
        </w:rPr>
        <w:t>Intervenciones y textos 2</w:t>
      </w:r>
      <w:r w:rsidR="00B70AE1">
        <w:t>, Buenos Aires Manantial, 1988, p. 139</w:t>
      </w:r>
      <w:r>
        <w:t xml:space="preserve"> </w:t>
      </w:r>
    </w:p>
  </w:footnote>
  <w:footnote w:id="5">
    <w:p w14:paraId="0B1001C2" w14:textId="77777777" w:rsidR="006720CF" w:rsidRDefault="006720CF" w:rsidP="006720CF">
      <w:pPr>
        <w:pStyle w:val="FootnoteText"/>
        <w:jc w:val="both"/>
      </w:pPr>
      <w:r>
        <w:rPr>
          <w:rStyle w:val="FootnoteReference"/>
        </w:rPr>
        <w:footnoteRef/>
      </w:r>
      <w:r>
        <w:t xml:space="preserve"> </w:t>
      </w:r>
      <w:r w:rsidRPr="005A37CC">
        <w:t>Miller, J.-A</w:t>
      </w:r>
      <w:r w:rsidRPr="005A37CC">
        <w:rPr>
          <w:i/>
          <w:iCs/>
        </w:rPr>
        <w:t>. “Biología lacaniana”, La experiencia de lo real en la cura</w:t>
      </w:r>
      <w:r w:rsidRPr="005A37CC">
        <w:rPr>
          <w:i/>
          <w:iCs/>
          <w:vertAlign w:val="superscript"/>
        </w:rPr>
        <w:t xml:space="preserve"> </w:t>
      </w:r>
      <w:r w:rsidRPr="005A37CC">
        <w:rPr>
          <w:i/>
          <w:iCs/>
        </w:rPr>
        <w:t xml:space="preserve">psicoanalítica, op.cit., </w:t>
      </w:r>
      <w:r w:rsidRPr="005A37CC">
        <w:t>p. 310.</w:t>
      </w:r>
    </w:p>
  </w:footnote>
  <w:footnote w:id="6">
    <w:p w14:paraId="002019E4" w14:textId="77777777" w:rsidR="006720CF" w:rsidRDefault="006720CF" w:rsidP="006720CF">
      <w:pPr>
        <w:pStyle w:val="FootnoteText"/>
      </w:pPr>
      <w:r>
        <w:rPr>
          <w:rStyle w:val="FootnoteReference"/>
        </w:rPr>
        <w:footnoteRef/>
      </w:r>
      <w:r>
        <w:t xml:space="preserve"> Miller J.A., </w:t>
      </w:r>
      <w:r w:rsidRPr="00D33119">
        <w:rPr>
          <w:i/>
        </w:rPr>
        <w:t>El partenaire síntoma</w:t>
      </w:r>
      <w:r>
        <w:t>, Buenos Aires, Paidós, 2008,</w:t>
      </w:r>
      <w:r w:rsidR="000A5767">
        <w:t xml:space="preserve"> p. 311.</w:t>
      </w:r>
    </w:p>
  </w:footnote>
  <w:footnote w:id="7">
    <w:p w14:paraId="6A8DEBF5" w14:textId="77777777" w:rsidR="006720CF" w:rsidRDefault="006720CF" w:rsidP="006720CF">
      <w:pPr>
        <w:pStyle w:val="FootnoteText"/>
      </w:pPr>
      <w:r>
        <w:rPr>
          <w:rStyle w:val="FootnoteReference"/>
        </w:rPr>
        <w:footnoteRef/>
      </w:r>
      <w:r>
        <w:t xml:space="preserve"> Miller, J.A., </w:t>
      </w:r>
      <w:r w:rsidR="00921069">
        <w:t xml:space="preserve">“El inconsciente y el cuerpo hablante”, </w:t>
      </w:r>
      <w:r w:rsidRPr="003C44B3">
        <w:rPr>
          <w:i/>
        </w:rPr>
        <w:t>Presentación del X congreso de la AMP</w:t>
      </w:r>
      <w:r>
        <w:t>, 2014</w:t>
      </w:r>
      <w:r w:rsidR="00921069">
        <w:t xml:space="preserve">, </w:t>
      </w:r>
      <w:r w:rsidR="003C44B3">
        <w:t>blog AMP.</w:t>
      </w:r>
    </w:p>
  </w:footnote>
  <w:footnote w:id="8">
    <w:p w14:paraId="61A215AE" w14:textId="77777777" w:rsidR="006720CF" w:rsidRPr="00C64C7A" w:rsidRDefault="006720CF" w:rsidP="006720CF">
      <w:pPr>
        <w:pStyle w:val="sdfootnote"/>
        <w:spacing w:before="0" w:beforeAutospacing="0"/>
        <w:rPr>
          <w:rFonts w:asciiTheme="minorHAnsi" w:hAnsiTheme="minorHAnsi"/>
        </w:rPr>
      </w:pPr>
      <w:r>
        <w:rPr>
          <w:rStyle w:val="FootnoteReference"/>
        </w:rPr>
        <w:footnoteRef/>
      </w:r>
      <w:r>
        <w:t xml:space="preserve"> </w:t>
      </w:r>
      <w:r w:rsidRPr="00C64C7A">
        <w:rPr>
          <w:rFonts w:asciiTheme="minorHAnsi" w:hAnsiTheme="minorHAnsi"/>
        </w:rPr>
        <w:t xml:space="preserve">Lacan, J., “La tercera”, </w:t>
      </w:r>
      <w:r w:rsidRPr="00C64C7A">
        <w:rPr>
          <w:rFonts w:asciiTheme="minorHAnsi" w:hAnsiTheme="minorHAnsi"/>
          <w:i/>
          <w:iCs/>
        </w:rPr>
        <w:t>Intervenciones y textos 2</w:t>
      </w:r>
      <w:r w:rsidRPr="00C64C7A">
        <w:rPr>
          <w:rFonts w:asciiTheme="minorHAnsi" w:hAnsiTheme="minorHAnsi"/>
          <w:iCs/>
        </w:rPr>
        <w:t xml:space="preserve">, </w:t>
      </w:r>
      <w:r w:rsidR="00C64C7A" w:rsidRPr="00C64C7A">
        <w:rPr>
          <w:rFonts w:asciiTheme="minorHAnsi" w:hAnsiTheme="minorHAnsi"/>
        </w:rPr>
        <w:t>Buenos Aires Manantial, 1988</w:t>
      </w:r>
      <w:r w:rsidRPr="00C64C7A">
        <w:rPr>
          <w:rFonts w:asciiTheme="minorHAnsi" w:hAnsiTheme="minorHAnsi"/>
        </w:rPr>
        <w:t>, p. 8</w:t>
      </w:r>
      <w:r w:rsidR="00C64C7A" w:rsidRPr="00C64C7A">
        <w:rPr>
          <w:rFonts w:asciiTheme="minorHAnsi" w:hAnsiTheme="minorHAnsi"/>
        </w:rPr>
        <w:t>2</w:t>
      </w:r>
      <w:r w:rsidRPr="00C64C7A">
        <w:rPr>
          <w:rFonts w:asciiTheme="minorHAnsi" w:hAnsiTheme="minorHAnsi"/>
        </w:rPr>
        <w:t xml:space="preserve">. </w:t>
      </w:r>
    </w:p>
  </w:footnote>
  <w:footnote w:id="9">
    <w:p w14:paraId="2226B038" w14:textId="77777777" w:rsidR="006720CF" w:rsidRDefault="006720CF" w:rsidP="006720CF">
      <w:pPr>
        <w:pStyle w:val="FootnoteText"/>
      </w:pPr>
      <w:r>
        <w:rPr>
          <w:rStyle w:val="FootnoteReference"/>
        </w:rPr>
        <w:footnoteRef/>
      </w:r>
      <w:r>
        <w:t xml:space="preserve"> Miller J.A., “Una charla sobre el amor”, </w:t>
      </w:r>
      <w:r w:rsidRPr="00DF1872">
        <w:rPr>
          <w:i/>
        </w:rPr>
        <w:t>Introducción al método psicoanalítico</w:t>
      </w:r>
      <w:r>
        <w:t xml:space="preserve">, Buenos Aires, Paidós, 2008, p.179. </w:t>
      </w:r>
    </w:p>
  </w:footnote>
  <w:footnote w:id="10">
    <w:p w14:paraId="41431F6C" w14:textId="77777777" w:rsidR="006720CF" w:rsidRDefault="006720CF" w:rsidP="006720CF">
      <w:pPr>
        <w:pStyle w:val="FootnoteText"/>
      </w:pPr>
      <w:r>
        <w:rPr>
          <w:rStyle w:val="FootnoteReference"/>
        </w:rPr>
        <w:footnoteRef/>
      </w:r>
      <w:r>
        <w:t xml:space="preserve"> </w:t>
      </w:r>
      <w:r w:rsidR="002443BA" w:rsidRPr="002443BA">
        <w:rPr>
          <w:i/>
        </w:rPr>
        <w:t>Ibíd</w:t>
      </w:r>
      <w:r w:rsidR="002443BA">
        <w:t>.,</w:t>
      </w:r>
      <w:r>
        <w:t xml:space="preserve"> p. 156.</w:t>
      </w:r>
    </w:p>
  </w:footnote>
  <w:footnote w:id="11">
    <w:p w14:paraId="47194C39" w14:textId="77777777" w:rsidR="006720CF" w:rsidRDefault="006720CF" w:rsidP="006720CF">
      <w:pPr>
        <w:pStyle w:val="FootnoteText"/>
      </w:pPr>
      <w:r>
        <w:rPr>
          <w:rStyle w:val="FootnoteReference"/>
        </w:rPr>
        <w:footnoteRef/>
      </w:r>
      <w:r>
        <w:t xml:space="preserve"> </w:t>
      </w:r>
      <w:r w:rsidRPr="003E3B46">
        <w:rPr>
          <w:i/>
        </w:rPr>
        <w:t>Ibíd</w:t>
      </w:r>
      <w:r>
        <w:t>., p. 157.</w:t>
      </w:r>
    </w:p>
  </w:footnote>
  <w:footnote w:id="12">
    <w:p w14:paraId="308E0651" w14:textId="77777777" w:rsidR="006720CF" w:rsidRDefault="006720CF" w:rsidP="006720CF">
      <w:pPr>
        <w:pStyle w:val="FootnoteText"/>
      </w:pPr>
      <w:r>
        <w:rPr>
          <w:rStyle w:val="FootnoteReference"/>
        </w:rPr>
        <w:footnoteRef/>
      </w:r>
      <w:r>
        <w:t xml:space="preserve"> </w:t>
      </w:r>
      <w:r w:rsidRPr="006A4AB5">
        <w:rPr>
          <w:i/>
        </w:rPr>
        <w:t>Ibíd</w:t>
      </w:r>
      <w:r w:rsidRPr="006A4AB5">
        <w:t>., p. 165.</w:t>
      </w:r>
    </w:p>
  </w:footnote>
  <w:footnote w:id="13">
    <w:p w14:paraId="53952292" w14:textId="77777777" w:rsidR="006720CF" w:rsidRPr="006A4AB5" w:rsidRDefault="006720CF" w:rsidP="006720CF">
      <w:pPr>
        <w:pStyle w:val="FootnoteText"/>
      </w:pPr>
      <w:r>
        <w:rPr>
          <w:rStyle w:val="FootnoteReference"/>
        </w:rPr>
        <w:footnoteRef/>
      </w:r>
      <w:r w:rsidRPr="006A4AB5">
        <w:t xml:space="preserve"> </w:t>
      </w:r>
      <w:r w:rsidRPr="00756870">
        <w:rPr>
          <w:i/>
        </w:rPr>
        <w:t>Ibíd</w:t>
      </w:r>
      <w:r w:rsidRPr="006A4AB5">
        <w:t>.</w:t>
      </w:r>
      <w:r>
        <w:t xml:space="preserve">, </w:t>
      </w:r>
      <w:r w:rsidRPr="006A4AB5">
        <w:t xml:space="preserve">p. 171.  </w:t>
      </w:r>
    </w:p>
  </w:footnote>
  <w:footnote w:id="14">
    <w:p w14:paraId="1B5C3061" w14:textId="77777777" w:rsidR="006720CF" w:rsidRDefault="006720CF" w:rsidP="006720CF">
      <w:pPr>
        <w:pStyle w:val="FootnoteText"/>
      </w:pPr>
      <w:r>
        <w:rPr>
          <w:rStyle w:val="FootnoteReference"/>
        </w:rPr>
        <w:footnoteRef/>
      </w:r>
      <w:r w:rsidR="00D96507">
        <w:t xml:space="preserve"> </w:t>
      </w:r>
      <w:r w:rsidR="00D96507" w:rsidRPr="00756870">
        <w:rPr>
          <w:i/>
        </w:rPr>
        <w:t>Ibíd</w:t>
      </w:r>
      <w:r w:rsidR="00D96507">
        <w:t>., p. 159.</w:t>
      </w:r>
      <w:r>
        <w:t xml:space="preserve">   </w:t>
      </w:r>
    </w:p>
  </w:footnote>
  <w:footnote w:id="15">
    <w:p w14:paraId="3AB8BDF3" w14:textId="77777777" w:rsidR="006720CF" w:rsidRDefault="006720CF" w:rsidP="006720CF">
      <w:pPr>
        <w:pStyle w:val="FootnoteText"/>
      </w:pPr>
      <w:r>
        <w:rPr>
          <w:rStyle w:val="FootnoteReference"/>
        </w:rPr>
        <w:footnoteRef/>
      </w:r>
      <w:r>
        <w:t xml:space="preserve"> Lacan J., </w:t>
      </w:r>
      <w:r w:rsidRPr="003E3B46">
        <w:rPr>
          <w:i/>
        </w:rPr>
        <w:t>El Seminario, Libro 10 La angustia</w:t>
      </w:r>
      <w:r>
        <w:rPr>
          <w:i/>
        </w:rPr>
        <w:t>,</w:t>
      </w:r>
      <w:r>
        <w:t xml:space="preserve"> Buenos Aires, Paidós, 2006, p. 194.</w:t>
      </w:r>
    </w:p>
  </w:footnote>
  <w:footnote w:id="16">
    <w:p w14:paraId="5C5BDC68" w14:textId="77777777" w:rsidR="006720CF" w:rsidRDefault="006720CF" w:rsidP="006720CF">
      <w:pPr>
        <w:pStyle w:val="FootnoteText"/>
      </w:pPr>
      <w:r>
        <w:rPr>
          <w:rStyle w:val="FootnoteReference"/>
        </w:rPr>
        <w:footnoteRef/>
      </w:r>
      <w:r>
        <w:t xml:space="preserve"> </w:t>
      </w:r>
      <w:r w:rsidRPr="003E3B46">
        <w:t>Miller “Más allá de la condición de amor”</w:t>
      </w:r>
      <w:r>
        <w:t>,</w:t>
      </w:r>
      <w:r w:rsidRPr="003E3B46">
        <w:t xml:space="preserve"> </w:t>
      </w:r>
      <w:r w:rsidRPr="003E3B46">
        <w:rPr>
          <w:i/>
        </w:rPr>
        <w:t>Introducción a</w:t>
      </w:r>
      <w:r>
        <w:rPr>
          <w:i/>
        </w:rPr>
        <w:t xml:space="preserve"> </w:t>
      </w:r>
      <w:r w:rsidRPr="003E3B46">
        <w:rPr>
          <w:i/>
        </w:rPr>
        <w:t>l</w:t>
      </w:r>
      <w:r>
        <w:rPr>
          <w:i/>
        </w:rPr>
        <w:t>a clínica lacaniana,</w:t>
      </w:r>
      <w:r w:rsidRPr="003E3B46">
        <w:t xml:space="preserve"> </w:t>
      </w:r>
      <w:r>
        <w:t xml:space="preserve">Barcelona, RBA Libros, </w:t>
      </w:r>
      <w:r w:rsidRPr="003E3B46">
        <w:t>200</w:t>
      </w:r>
      <w:r>
        <w:t>7</w:t>
      </w:r>
      <w:r w:rsidRPr="003E3B46">
        <w:t>, p. 1</w:t>
      </w:r>
      <w:r>
        <w:t>82</w:t>
      </w:r>
      <w:r w:rsidR="00D96507">
        <w:t>-183</w:t>
      </w:r>
      <w:r w:rsidRPr="003E3B46">
        <w:t xml:space="preserve">. </w:t>
      </w:r>
    </w:p>
  </w:footnote>
  <w:footnote w:id="17">
    <w:p w14:paraId="4B236669" w14:textId="77777777" w:rsidR="006720CF" w:rsidRDefault="006720CF" w:rsidP="006720CF">
      <w:pPr>
        <w:pStyle w:val="FootnoteText"/>
      </w:pPr>
      <w:r>
        <w:rPr>
          <w:rStyle w:val="FootnoteReference"/>
        </w:rPr>
        <w:footnoteRef/>
      </w:r>
      <w:r>
        <w:t xml:space="preserve"> Gueguen P.G., Los hombres, las mujeres y el amor en la clínica psicoanalítica, op.cit., p. 8.   </w:t>
      </w:r>
    </w:p>
  </w:footnote>
  <w:footnote w:id="18">
    <w:p w14:paraId="281CA1D0" w14:textId="77777777" w:rsidR="006720CF" w:rsidRDefault="006720CF" w:rsidP="006720CF">
      <w:pPr>
        <w:pStyle w:val="FootnoteText"/>
      </w:pPr>
      <w:r>
        <w:rPr>
          <w:rStyle w:val="FootnoteReference"/>
        </w:rPr>
        <w:footnoteRef/>
      </w:r>
      <w:r>
        <w:t xml:space="preserve"> </w:t>
      </w:r>
      <w:r w:rsidRPr="00756870">
        <w:rPr>
          <w:i/>
        </w:rPr>
        <w:t>Ibíd</w:t>
      </w:r>
      <w:r>
        <w:t>., p. 9.</w:t>
      </w:r>
    </w:p>
  </w:footnote>
  <w:footnote w:id="19">
    <w:p w14:paraId="6D786FF7" w14:textId="77777777" w:rsidR="006720CF" w:rsidRDefault="006720CF" w:rsidP="006720CF">
      <w:pPr>
        <w:pStyle w:val="FootnoteText"/>
      </w:pPr>
      <w:r>
        <w:rPr>
          <w:rStyle w:val="FootnoteReference"/>
        </w:rPr>
        <w:footnoteRef/>
      </w:r>
      <w:r>
        <w:t xml:space="preserve"> </w:t>
      </w:r>
      <w:r w:rsidR="00230DA5" w:rsidRPr="004F3800">
        <w:t xml:space="preserve">Miller, J.A., El partenaire síntoma, </w:t>
      </w:r>
      <w:r w:rsidR="00230DA5">
        <w:t>op.cit., p. 275</w:t>
      </w:r>
      <w:r w:rsidRPr="00DB2A60">
        <w:rPr>
          <w:iCs/>
        </w:rPr>
        <w:t>.</w:t>
      </w:r>
    </w:p>
  </w:footnote>
  <w:footnote w:id="20">
    <w:p w14:paraId="406C5AE7" w14:textId="77777777" w:rsidR="006720CF" w:rsidRDefault="006720CF" w:rsidP="006720CF">
      <w:pPr>
        <w:pStyle w:val="FootnoteText"/>
      </w:pPr>
      <w:r>
        <w:rPr>
          <w:rStyle w:val="FootnoteReference"/>
        </w:rPr>
        <w:footnoteRef/>
      </w:r>
      <w:r>
        <w:t xml:space="preserve"> </w:t>
      </w:r>
      <w:r w:rsidR="00756870" w:rsidRPr="00756870">
        <w:rPr>
          <w:i/>
        </w:rPr>
        <w:t>Ibíd</w:t>
      </w:r>
      <w:r w:rsidR="00756870">
        <w:t>.</w:t>
      </w:r>
      <w:r>
        <w:t xml:space="preserve">  </w:t>
      </w:r>
    </w:p>
  </w:footnote>
  <w:footnote w:id="21">
    <w:p w14:paraId="17E839A5" w14:textId="77777777" w:rsidR="006720CF" w:rsidRPr="006E3C24" w:rsidRDefault="006720CF" w:rsidP="006720CF">
      <w:pPr>
        <w:pStyle w:val="FootnoteText"/>
      </w:pPr>
      <w:r>
        <w:rPr>
          <w:rStyle w:val="FootnoteReference"/>
        </w:rPr>
        <w:footnoteRef/>
      </w:r>
      <w:r>
        <w:t xml:space="preserve"> </w:t>
      </w:r>
      <w:r w:rsidR="00923CE1" w:rsidRPr="004F0B66">
        <w:t xml:space="preserve">Lacan, J., </w:t>
      </w:r>
      <w:r w:rsidR="00923CE1" w:rsidRPr="00756870">
        <w:rPr>
          <w:i/>
        </w:rPr>
        <w:t xml:space="preserve">El Seminario 20, </w:t>
      </w:r>
      <w:r w:rsidR="00923CE1" w:rsidRPr="00756870">
        <w:rPr>
          <w:i/>
          <w:iCs/>
        </w:rPr>
        <w:t>Aun</w:t>
      </w:r>
      <w:r w:rsidR="00923CE1" w:rsidRPr="004F0B66">
        <w:rPr>
          <w:i/>
          <w:iCs/>
        </w:rPr>
        <w:t>.</w:t>
      </w:r>
      <w:r w:rsidR="00923CE1" w:rsidRPr="004F0B66">
        <w:t xml:space="preserve"> </w:t>
      </w:r>
      <w:r w:rsidR="00756870">
        <w:t xml:space="preserve">Op.cit., </w:t>
      </w:r>
      <w:r w:rsidR="00923CE1" w:rsidRPr="00B90769">
        <w:t xml:space="preserve">p. </w:t>
      </w:r>
      <w:r w:rsidRPr="006E3C24">
        <w:t>59</w:t>
      </w:r>
    </w:p>
  </w:footnote>
  <w:footnote w:id="22">
    <w:p w14:paraId="42F82DBB" w14:textId="77777777" w:rsidR="006720CF" w:rsidRDefault="006720CF" w:rsidP="006720CF">
      <w:pPr>
        <w:pStyle w:val="FootnoteText"/>
      </w:pPr>
      <w:r w:rsidRPr="006E3C24">
        <w:rPr>
          <w:rStyle w:val="FootnoteReference"/>
        </w:rPr>
        <w:footnoteRef/>
      </w:r>
      <w:r w:rsidRPr="006E3C24">
        <w:t xml:space="preserve"> </w:t>
      </w:r>
      <w:r w:rsidRPr="00756870">
        <w:rPr>
          <w:i/>
        </w:rPr>
        <w:t>Ibíd</w:t>
      </w:r>
      <w:r w:rsidRPr="006E3C24">
        <w:t>., p.</w:t>
      </w:r>
      <w:r>
        <w:t xml:space="preserve"> </w:t>
      </w:r>
      <w:r w:rsidR="00392012">
        <w:t>112.</w:t>
      </w:r>
    </w:p>
  </w:footnote>
  <w:footnote w:id="23">
    <w:p w14:paraId="45FF4104" w14:textId="77777777" w:rsidR="006720CF" w:rsidRDefault="006720CF" w:rsidP="006720CF">
      <w:pPr>
        <w:pStyle w:val="FootnoteText"/>
      </w:pPr>
      <w:r>
        <w:rPr>
          <w:rStyle w:val="FootnoteReference"/>
        </w:rPr>
        <w:footnoteRef/>
      </w:r>
      <w:r>
        <w:t xml:space="preserve"> </w:t>
      </w:r>
      <w:r w:rsidRPr="00392012">
        <w:rPr>
          <w:i/>
        </w:rPr>
        <w:t>Ibíd</w:t>
      </w:r>
      <w:r>
        <w:t>., p. 14</w:t>
      </w:r>
    </w:p>
  </w:footnote>
  <w:footnote w:id="24">
    <w:p w14:paraId="6C6E0760" w14:textId="77777777" w:rsidR="006720CF" w:rsidRDefault="006720CF" w:rsidP="006720CF">
      <w:pPr>
        <w:pStyle w:val="FootnoteText"/>
      </w:pPr>
      <w:r>
        <w:rPr>
          <w:rStyle w:val="FootnoteReference"/>
        </w:rPr>
        <w:footnoteRef/>
      </w:r>
      <w:r>
        <w:t xml:space="preserve"> </w:t>
      </w:r>
      <w:r w:rsidRPr="00392012">
        <w:rPr>
          <w:i/>
        </w:rPr>
        <w:t>Ibíd</w:t>
      </w:r>
      <w:r>
        <w:t>.</w:t>
      </w:r>
    </w:p>
  </w:footnote>
  <w:footnote w:id="25">
    <w:p w14:paraId="541DCE4F" w14:textId="77777777" w:rsidR="006720CF" w:rsidRDefault="006720CF" w:rsidP="006720CF">
      <w:pPr>
        <w:pStyle w:val="FootnoteText"/>
      </w:pPr>
      <w:r>
        <w:rPr>
          <w:rStyle w:val="FootnoteReference"/>
        </w:rPr>
        <w:footnoteRef/>
      </w:r>
      <w:r>
        <w:t xml:space="preserve"> </w:t>
      </w:r>
      <w:r w:rsidRPr="004F3800">
        <w:t xml:space="preserve">Miller, J.A., </w:t>
      </w:r>
      <w:r w:rsidR="00F854FA">
        <w:t xml:space="preserve">“Sobre fenómenos de amor y odio en psicoanálisis”, </w:t>
      </w:r>
      <w:r w:rsidR="00F854FA" w:rsidRPr="00F80C33">
        <w:rPr>
          <w:i/>
        </w:rPr>
        <w:t>Introducción a la clínica lacaniana</w:t>
      </w:r>
      <w:r w:rsidR="00F854FA">
        <w:t xml:space="preserve">, Barcelona, RBA Libros, </w:t>
      </w:r>
      <w:r w:rsidR="00F854FA" w:rsidRPr="003E3B46">
        <w:t>200</w:t>
      </w:r>
      <w:r w:rsidR="00F854FA">
        <w:t>7</w:t>
      </w:r>
      <w:r w:rsidR="00F854FA" w:rsidRPr="003E3B46">
        <w:t>,</w:t>
      </w:r>
      <w:r w:rsidR="00F854FA">
        <w:t xml:space="preserve"> p. 301 </w:t>
      </w:r>
    </w:p>
  </w:footnote>
  <w:footnote w:id="26">
    <w:p w14:paraId="16807DD9" w14:textId="77777777" w:rsidR="001B4C36" w:rsidRDefault="001B4C36" w:rsidP="001B4C36">
      <w:pPr>
        <w:pStyle w:val="FootnoteText"/>
      </w:pPr>
      <w:r>
        <w:rPr>
          <w:rStyle w:val="FootnoteReference"/>
        </w:rPr>
        <w:footnoteRef/>
      </w:r>
      <w:r>
        <w:t xml:space="preserve"> Gueguen P.G., Los hombres, las mujeres y el amor en la clínica psicoanalítica, op.cit., </w:t>
      </w:r>
      <w:r w:rsidR="00F854FA">
        <w:t>p. 11.</w:t>
      </w:r>
    </w:p>
  </w:footnote>
  <w:footnote w:id="27">
    <w:p w14:paraId="5A68BCCE" w14:textId="77777777" w:rsidR="006720CF" w:rsidRDefault="006720CF" w:rsidP="006720CF">
      <w:pPr>
        <w:pStyle w:val="FootnoteText"/>
      </w:pPr>
      <w:r>
        <w:rPr>
          <w:rStyle w:val="FootnoteReference"/>
        </w:rPr>
        <w:footnoteRef/>
      </w:r>
      <w:r>
        <w:t xml:space="preserve"> Miller J.A., “Una charla sobre el amor”, </w:t>
      </w:r>
      <w:r w:rsidRPr="00DF1872">
        <w:rPr>
          <w:i/>
        </w:rPr>
        <w:t>Introducción al método psicoanalítico</w:t>
      </w:r>
      <w:r>
        <w:t>, op.cit., p. 171.</w:t>
      </w:r>
    </w:p>
  </w:footnote>
  <w:footnote w:id="28">
    <w:p w14:paraId="7F2015E8" w14:textId="77777777" w:rsidR="006720CF" w:rsidRDefault="006720CF" w:rsidP="006720CF">
      <w:pPr>
        <w:pStyle w:val="FootnoteText"/>
      </w:pPr>
      <w:r>
        <w:rPr>
          <w:rStyle w:val="FootnoteReference"/>
        </w:rPr>
        <w:footnoteRef/>
      </w:r>
      <w:r>
        <w:t xml:space="preserve"> Gueguen P.G., Los hombres, las mujeres y el amor en la clínica psicoanalítica, op.cit., p. 1</w:t>
      </w:r>
      <w:r w:rsidR="008678A6">
        <w:t>5</w:t>
      </w:r>
      <w:r>
        <w:t>.</w:t>
      </w:r>
    </w:p>
  </w:footnote>
  <w:footnote w:id="29">
    <w:p w14:paraId="0CF554C7" w14:textId="77777777" w:rsidR="006720CF" w:rsidRPr="006A4AB5" w:rsidRDefault="006720CF" w:rsidP="006720CF">
      <w:pPr>
        <w:pStyle w:val="FootnoteText"/>
      </w:pPr>
      <w:r>
        <w:rPr>
          <w:rStyle w:val="FootnoteReference"/>
        </w:rPr>
        <w:footnoteRef/>
      </w:r>
      <w:r w:rsidRPr="006A4AB5">
        <w:t xml:space="preserve"> Lacan J., </w:t>
      </w:r>
      <w:r w:rsidRPr="002A1BB3">
        <w:rPr>
          <w:i/>
        </w:rPr>
        <w:t>El Seminario, libro 20</w:t>
      </w:r>
      <w:r>
        <w:t xml:space="preserve"> Aun</w:t>
      </w:r>
      <w:r w:rsidRPr="006A4AB5">
        <w:t>, op.cit.,</w:t>
      </w:r>
      <w:r>
        <w:t xml:space="preserve"> p</w:t>
      </w:r>
      <w:r w:rsidRPr="006A4AB5">
        <w:t>. 15</w:t>
      </w:r>
    </w:p>
  </w:footnote>
  <w:footnote w:id="30">
    <w:p w14:paraId="3AC2148F" w14:textId="77777777" w:rsidR="00105D64" w:rsidRPr="007A328E" w:rsidRDefault="00105D64">
      <w:pPr>
        <w:pStyle w:val="FootnoteText"/>
        <w:rPr>
          <w:lang w:val="fr-FR"/>
        </w:rPr>
      </w:pPr>
      <w:r>
        <w:rPr>
          <w:rStyle w:val="FootnoteReference"/>
        </w:rPr>
        <w:footnoteRef/>
      </w:r>
      <w:r w:rsidRPr="007A328E">
        <w:rPr>
          <w:lang w:val="fr-FR"/>
        </w:rPr>
        <w:t xml:space="preserve"> </w:t>
      </w:r>
      <w:proofErr w:type="spellStart"/>
      <w:r w:rsidRPr="007A328E">
        <w:rPr>
          <w:lang w:val="fr-FR"/>
        </w:rPr>
        <w:t>Wajcman</w:t>
      </w:r>
      <w:proofErr w:type="spellEnd"/>
      <w:r w:rsidR="007A328E" w:rsidRPr="007A328E">
        <w:rPr>
          <w:lang w:val="fr-FR"/>
        </w:rPr>
        <w:t xml:space="preserve"> G. L’</w:t>
      </w:r>
      <w:proofErr w:type="spellStart"/>
      <w:r w:rsidR="007A328E" w:rsidRPr="007A328E">
        <w:rPr>
          <w:lang w:val="fr-FR"/>
        </w:rPr>
        <w:t>oeil</w:t>
      </w:r>
      <w:proofErr w:type="spellEnd"/>
      <w:r w:rsidR="007A328E" w:rsidRPr="007A328E">
        <w:rPr>
          <w:lang w:val="fr-FR"/>
        </w:rPr>
        <w:t xml:space="preserve"> absolu, </w:t>
      </w:r>
      <w:r w:rsidR="007A328E">
        <w:rPr>
          <w:bCs/>
          <w:lang w:val="fr-FR"/>
        </w:rPr>
        <w:t>Paris, Denoël, 2010, p. 322.</w:t>
      </w:r>
      <w:r w:rsidRPr="007A328E">
        <w:rPr>
          <w:lang w:val="fr-FR"/>
        </w:rPr>
        <w:t xml:space="preserve"> </w:t>
      </w:r>
    </w:p>
  </w:footnote>
  <w:footnote w:id="31">
    <w:p w14:paraId="429B899E" w14:textId="77777777" w:rsidR="00F254A1" w:rsidRDefault="00F254A1" w:rsidP="00F254A1">
      <w:pPr>
        <w:pStyle w:val="FootnoteText"/>
      </w:pPr>
      <w:r>
        <w:rPr>
          <w:rStyle w:val="FootnoteReference"/>
        </w:rPr>
        <w:footnoteRef/>
      </w:r>
      <w:r>
        <w:t xml:space="preserve"> Miller, J.A., “Una fantasía”, </w:t>
      </w:r>
      <w:r w:rsidRPr="00B014CE">
        <w:rPr>
          <w:i/>
        </w:rPr>
        <w:t>El Psicoanálisis</w:t>
      </w:r>
      <w:r>
        <w:t xml:space="preserve"> 9, ELP, Nov 2005, p. 9.</w:t>
      </w:r>
    </w:p>
  </w:footnote>
  <w:footnote w:id="32">
    <w:p w14:paraId="63FB39CE" w14:textId="77777777" w:rsidR="00D231D4" w:rsidRPr="00F254A1" w:rsidRDefault="00D231D4" w:rsidP="00D231D4">
      <w:pPr>
        <w:pStyle w:val="FootnoteText"/>
      </w:pPr>
      <w:r>
        <w:rPr>
          <w:rStyle w:val="FootnoteReference"/>
        </w:rPr>
        <w:footnoteRef/>
      </w:r>
      <w:r w:rsidRPr="00F254A1">
        <w:t xml:space="preserve"> </w:t>
      </w:r>
      <w:r w:rsidR="00F254A1" w:rsidRPr="00F254A1">
        <w:t>Miller J.A., Extim</w:t>
      </w:r>
      <w:r w:rsidR="00F254A1">
        <w:t>idad, Buenos Aires, Paidós, 2010, p</w:t>
      </w:r>
      <w:r w:rsidRPr="00F254A1">
        <w:t>. 26.</w:t>
      </w:r>
    </w:p>
  </w:footnote>
  <w:footnote w:id="33">
    <w:p w14:paraId="37E571A6" w14:textId="77777777" w:rsidR="00D231D4" w:rsidRDefault="00D231D4" w:rsidP="00D231D4">
      <w:pPr>
        <w:pStyle w:val="FootnoteText"/>
      </w:pPr>
      <w:r>
        <w:rPr>
          <w:rStyle w:val="FootnoteReference"/>
        </w:rPr>
        <w:footnoteRef/>
      </w:r>
      <w:r>
        <w:t xml:space="preserve"> Miller, J.A., “Mostración en Premontré”, </w:t>
      </w:r>
      <w:r w:rsidRPr="002A1BB3">
        <w:rPr>
          <w:i/>
        </w:rPr>
        <w:t>Matemas I</w:t>
      </w:r>
      <w:r>
        <w:t xml:space="preserve">, Buenos Aires, Manantial, 1986, p. 172.   </w:t>
      </w:r>
    </w:p>
  </w:footnote>
  <w:footnote w:id="34">
    <w:p w14:paraId="7845B0AA" w14:textId="77777777" w:rsidR="006720CF" w:rsidRDefault="006720CF" w:rsidP="006720CF">
      <w:pPr>
        <w:pStyle w:val="FootnoteText"/>
      </w:pPr>
      <w:r>
        <w:rPr>
          <w:rStyle w:val="FootnoteReference"/>
        </w:rPr>
        <w:footnoteRef/>
      </w:r>
      <w:r>
        <w:t xml:space="preserve"> Miller, J.-A., </w:t>
      </w:r>
      <w:r w:rsidRPr="002A1BB3">
        <w:rPr>
          <w:i/>
        </w:rPr>
        <w:t>La angustia Introducción al seminario X de Jacques Lacan</w:t>
      </w:r>
      <w:r>
        <w:t xml:space="preserve">, op.cit., p. 21.  </w:t>
      </w:r>
    </w:p>
  </w:footnote>
  <w:footnote w:id="35">
    <w:p w14:paraId="24974EEA" w14:textId="77777777" w:rsidR="001C6530" w:rsidRDefault="001C6530" w:rsidP="001C6530">
      <w:pPr>
        <w:pStyle w:val="FootnoteText"/>
      </w:pPr>
      <w:r>
        <w:rPr>
          <w:rStyle w:val="FootnoteReference"/>
        </w:rPr>
        <w:footnoteRef/>
      </w:r>
      <w:r>
        <w:t xml:space="preserve"> </w:t>
      </w:r>
      <w:r w:rsidRPr="009F70D7">
        <w:t xml:space="preserve">Miller, J.-A., </w:t>
      </w:r>
      <w:r>
        <w:t>Cu</w:t>
      </w:r>
      <w:r w:rsidRPr="009F70D7">
        <w:t xml:space="preserve">rso </w:t>
      </w:r>
      <w:r>
        <w:t xml:space="preserve">de La Orientación Lacaniana, </w:t>
      </w:r>
      <w:r w:rsidRPr="00B0193C">
        <w:rPr>
          <w:i/>
          <w:iCs/>
        </w:rPr>
        <w:t>L’Un tout seul, </w:t>
      </w:r>
      <w:r w:rsidRPr="00B0193C">
        <w:t>lección del 9 de febrero del 2011</w:t>
      </w:r>
      <w:r w:rsidRPr="009F70D7">
        <w:t>, inédito</w:t>
      </w:r>
      <w:r>
        <w:t>.</w:t>
      </w:r>
    </w:p>
  </w:footnote>
  <w:footnote w:id="36">
    <w:p w14:paraId="5BBB22E0" w14:textId="77777777" w:rsidR="006720CF" w:rsidRDefault="006720CF" w:rsidP="006720CF">
      <w:pPr>
        <w:pStyle w:val="FootnoteText"/>
      </w:pPr>
      <w:r>
        <w:rPr>
          <w:rStyle w:val="FootnoteReference"/>
        </w:rPr>
        <w:footnoteRef/>
      </w:r>
      <w:r>
        <w:t xml:space="preserve"> Miller J.A., “Sobre fenómenos de amor y odio en psicoanálisis”, </w:t>
      </w:r>
      <w:r w:rsidRPr="00F80C33">
        <w:rPr>
          <w:i/>
        </w:rPr>
        <w:t>Introducción a la clínica lacaniana</w:t>
      </w:r>
      <w:r>
        <w:t xml:space="preserve">, Barcelona, RBA Libros, </w:t>
      </w:r>
      <w:r w:rsidRPr="003E3B46">
        <w:t>200</w:t>
      </w:r>
      <w:r>
        <w:t>7</w:t>
      </w:r>
      <w:r w:rsidRPr="003E3B46">
        <w:t>,</w:t>
      </w:r>
      <w:r>
        <w:t xml:space="preserve"> p. 304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CF"/>
    <w:rsid w:val="00000E01"/>
    <w:rsid w:val="00014A79"/>
    <w:rsid w:val="00050AB6"/>
    <w:rsid w:val="00064233"/>
    <w:rsid w:val="00092B1A"/>
    <w:rsid w:val="000A5767"/>
    <w:rsid w:val="000C7CFB"/>
    <w:rsid w:val="000D1644"/>
    <w:rsid w:val="000E5407"/>
    <w:rsid w:val="00101592"/>
    <w:rsid w:val="00101F90"/>
    <w:rsid w:val="00105D64"/>
    <w:rsid w:val="00146078"/>
    <w:rsid w:val="00146930"/>
    <w:rsid w:val="00177A82"/>
    <w:rsid w:val="001B3AB2"/>
    <w:rsid w:val="001B4C36"/>
    <w:rsid w:val="001C061C"/>
    <w:rsid w:val="001C13CA"/>
    <w:rsid w:val="001C6530"/>
    <w:rsid w:val="001C6DC3"/>
    <w:rsid w:val="002057BD"/>
    <w:rsid w:val="0023006D"/>
    <w:rsid w:val="00230DA5"/>
    <w:rsid w:val="002443BA"/>
    <w:rsid w:val="00257FE3"/>
    <w:rsid w:val="002708CB"/>
    <w:rsid w:val="002779D9"/>
    <w:rsid w:val="00294CAF"/>
    <w:rsid w:val="002B22B6"/>
    <w:rsid w:val="002B6AB6"/>
    <w:rsid w:val="002E7594"/>
    <w:rsid w:val="00335931"/>
    <w:rsid w:val="00392012"/>
    <w:rsid w:val="003A5D8E"/>
    <w:rsid w:val="003B3BE4"/>
    <w:rsid w:val="003C44B3"/>
    <w:rsid w:val="003E42AB"/>
    <w:rsid w:val="003F4A27"/>
    <w:rsid w:val="00420296"/>
    <w:rsid w:val="00456F59"/>
    <w:rsid w:val="004602F9"/>
    <w:rsid w:val="004668A8"/>
    <w:rsid w:val="00484F72"/>
    <w:rsid w:val="004A653C"/>
    <w:rsid w:val="004C3476"/>
    <w:rsid w:val="00507E13"/>
    <w:rsid w:val="0051285B"/>
    <w:rsid w:val="00517F0A"/>
    <w:rsid w:val="0061277E"/>
    <w:rsid w:val="00616A22"/>
    <w:rsid w:val="006720CF"/>
    <w:rsid w:val="0069598C"/>
    <w:rsid w:val="006B27D5"/>
    <w:rsid w:val="006E1884"/>
    <w:rsid w:val="00756870"/>
    <w:rsid w:val="00783C87"/>
    <w:rsid w:val="007A328E"/>
    <w:rsid w:val="007B3B2B"/>
    <w:rsid w:val="0084400A"/>
    <w:rsid w:val="008678A6"/>
    <w:rsid w:val="0088167F"/>
    <w:rsid w:val="00881C76"/>
    <w:rsid w:val="008B226F"/>
    <w:rsid w:val="008E5CE8"/>
    <w:rsid w:val="008F0BE5"/>
    <w:rsid w:val="00921069"/>
    <w:rsid w:val="00923CE1"/>
    <w:rsid w:val="00941149"/>
    <w:rsid w:val="00985EE8"/>
    <w:rsid w:val="009E31E9"/>
    <w:rsid w:val="00A75BAF"/>
    <w:rsid w:val="00AB6F40"/>
    <w:rsid w:val="00AC020D"/>
    <w:rsid w:val="00AE1E47"/>
    <w:rsid w:val="00AF292A"/>
    <w:rsid w:val="00AF79EF"/>
    <w:rsid w:val="00B153C8"/>
    <w:rsid w:val="00B70AE1"/>
    <w:rsid w:val="00BD51D3"/>
    <w:rsid w:val="00C17C17"/>
    <w:rsid w:val="00C64C7A"/>
    <w:rsid w:val="00D02988"/>
    <w:rsid w:val="00D231D4"/>
    <w:rsid w:val="00D40478"/>
    <w:rsid w:val="00D96507"/>
    <w:rsid w:val="00DB0874"/>
    <w:rsid w:val="00DC2F0C"/>
    <w:rsid w:val="00E331E9"/>
    <w:rsid w:val="00E35D8D"/>
    <w:rsid w:val="00E469D6"/>
    <w:rsid w:val="00E76AA4"/>
    <w:rsid w:val="00EE63D6"/>
    <w:rsid w:val="00EE7FAE"/>
    <w:rsid w:val="00F018A7"/>
    <w:rsid w:val="00F236D1"/>
    <w:rsid w:val="00F254A1"/>
    <w:rsid w:val="00F428ED"/>
    <w:rsid w:val="00F676D1"/>
    <w:rsid w:val="00F735E0"/>
    <w:rsid w:val="00F854FA"/>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1C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CF"/>
  </w:style>
  <w:style w:type="paragraph" w:styleId="Heading2">
    <w:name w:val="heading 2"/>
    <w:basedOn w:val="Normal"/>
    <w:next w:val="Normal"/>
    <w:link w:val="Heading2Char"/>
    <w:uiPriority w:val="9"/>
    <w:unhideWhenUsed/>
    <w:qFormat/>
    <w:rsid w:val="006720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0C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720CF"/>
    <w:pPr>
      <w:spacing w:before="100" w:beforeAutospacing="1" w:after="119" w:line="240" w:lineRule="auto"/>
    </w:pPr>
    <w:rPr>
      <w:rFonts w:ascii="Times New Roman" w:eastAsia="Times New Roman" w:hAnsi="Times New Roman" w:cs="Times New Roman"/>
      <w:sz w:val="24"/>
      <w:szCs w:val="24"/>
      <w:lang w:eastAsia="es-VE"/>
    </w:rPr>
  </w:style>
  <w:style w:type="paragraph" w:styleId="FootnoteText">
    <w:name w:val="footnote text"/>
    <w:basedOn w:val="Normal"/>
    <w:link w:val="FootnoteTextChar"/>
    <w:uiPriority w:val="99"/>
    <w:unhideWhenUsed/>
    <w:rsid w:val="006720CF"/>
    <w:pPr>
      <w:spacing w:after="0" w:line="240" w:lineRule="auto"/>
    </w:pPr>
    <w:rPr>
      <w:sz w:val="20"/>
      <w:szCs w:val="20"/>
    </w:rPr>
  </w:style>
  <w:style w:type="character" w:customStyle="1" w:styleId="FootnoteTextChar">
    <w:name w:val="Footnote Text Char"/>
    <w:basedOn w:val="DefaultParagraphFont"/>
    <w:link w:val="FootnoteText"/>
    <w:uiPriority w:val="99"/>
    <w:rsid w:val="006720CF"/>
    <w:rPr>
      <w:sz w:val="20"/>
      <w:szCs w:val="20"/>
    </w:rPr>
  </w:style>
  <w:style w:type="character" w:styleId="FootnoteReference">
    <w:name w:val="footnote reference"/>
    <w:basedOn w:val="DefaultParagraphFont"/>
    <w:uiPriority w:val="99"/>
    <w:unhideWhenUsed/>
    <w:rsid w:val="006720CF"/>
    <w:rPr>
      <w:vertAlign w:val="superscript"/>
    </w:rPr>
  </w:style>
  <w:style w:type="paragraph" w:customStyle="1" w:styleId="sdfootnote">
    <w:name w:val="sdfootnote"/>
    <w:basedOn w:val="Normal"/>
    <w:rsid w:val="006720CF"/>
    <w:pPr>
      <w:spacing w:before="100" w:beforeAutospacing="1" w:after="0" w:line="240" w:lineRule="auto"/>
      <w:ind w:left="284" w:hanging="284"/>
    </w:pPr>
    <w:rPr>
      <w:rFonts w:ascii="Times New Roman" w:eastAsia="Times New Roman" w:hAnsi="Times New Roman" w:cs="Times New Roman"/>
      <w:sz w:val="20"/>
      <w:szCs w:val="20"/>
      <w:lang w:eastAsia="es-VE"/>
    </w:rPr>
  </w:style>
  <w:style w:type="character" w:customStyle="1" w:styleId="Fuentedeprrafopredeter1">
    <w:name w:val="Fuente de párrafo predeter.1"/>
    <w:rsid w:val="006720CF"/>
  </w:style>
  <w:style w:type="paragraph" w:styleId="Footer">
    <w:name w:val="footer"/>
    <w:basedOn w:val="Normal"/>
    <w:link w:val="FooterChar"/>
    <w:uiPriority w:val="99"/>
    <w:unhideWhenUsed/>
    <w:rsid w:val="006720CF"/>
    <w:pPr>
      <w:tabs>
        <w:tab w:val="center" w:pos="4419"/>
        <w:tab w:val="right" w:pos="8838"/>
      </w:tabs>
      <w:spacing w:after="0" w:line="240" w:lineRule="auto"/>
    </w:pPr>
  </w:style>
  <w:style w:type="character" w:customStyle="1" w:styleId="FooterChar">
    <w:name w:val="Footer Char"/>
    <w:basedOn w:val="DefaultParagraphFont"/>
    <w:link w:val="Footer"/>
    <w:uiPriority w:val="99"/>
    <w:rsid w:val="006720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CF"/>
  </w:style>
  <w:style w:type="paragraph" w:styleId="Heading2">
    <w:name w:val="heading 2"/>
    <w:basedOn w:val="Normal"/>
    <w:next w:val="Normal"/>
    <w:link w:val="Heading2Char"/>
    <w:uiPriority w:val="9"/>
    <w:unhideWhenUsed/>
    <w:qFormat/>
    <w:rsid w:val="006720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0C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720CF"/>
    <w:pPr>
      <w:spacing w:before="100" w:beforeAutospacing="1" w:after="119" w:line="240" w:lineRule="auto"/>
    </w:pPr>
    <w:rPr>
      <w:rFonts w:ascii="Times New Roman" w:eastAsia="Times New Roman" w:hAnsi="Times New Roman" w:cs="Times New Roman"/>
      <w:sz w:val="24"/>
      <w:szCs w:val="24"/>
      <w:lang w:eastAsia="es-VE"/>
    </w:rPr>
  </w:style>
  <w:style w:type="paragraph" w:styleId="FootnoteText">
    <w:name w:val="footnote text"/>
    <w:basedOn w:val="Normal"/>
    <w:link w:val="FootnoteTextChar"/>
    <w:uiPriority w:val="99"/>
    <w:unhideWhenUsed/>
    <w:rsid w:val="006720CF"/>
    <w:pPr>
      <w:spacing w:after="0" w:line="240" w:lineRule="auto"/>
    </w:pPr>
    <w:rPr>
      <w:sz w:val="20"/>
      <w:szCs w:val="20"/>
    </w:rPr>
  </w:style>
  <w:style w:type="character" w:customStyle="1" w:styleId="FootnoteTextChar">
    <w:name w:val="Footnote Text Char"/>
    <w:basedOn w:val="DefaultParagraphFont"/>
    <w:link w:val="FootnoteText"/>
    <w:uiPriority w:val="99"/>
    <w:rsid w:val="006720CF"/>
    <w:rPr>
      <w:sz w:val="20"/>
      <w:szCs w:val="20"/>
    </w:rPr>
  </w:style>
  <w:style w:type="character" w:styleId="FootnoteReference">
    <w:name w:val="footnote reference"/>
    <w:basedOn w:val="DefaultParagraphFont"/>
    <w:uiPriority w:val="99"/>
    <w:unhideWhenUsed/>
    <w:rsid w:val="006720CF"/>
    <w:rPr>
      <w:vertAlign w:val="superscript"/>
    </w:rPr>
  </w:style>
  <w:style w:type="paragraph" w:customStyle="1" w:styleId="sdfootnote">
    <w:name w:val="sdfootnote"/>
    <w:basedOn w:val="Normal"/>
    <w:rsid w:val="006720CF"/>
    <w:pPr>
      <w:spacing w:before="100" w:beforeAutospacing="1" w:after="0" w:line="240" w:lineRule="auto"/>
      <w:ind w:left="284" w:hanging="284"/>
    </w:pPr>
    <w:rPr>
      <w:rFonts w:ascii="Times New Roman" w:eastAsia="Times New Roman" w:hAnsi="Times New Roman" w:cs="Times New Roman"/>
      <w:sz w:val="20"/>
      <w:szCs w:val="20"/>
      <w:lang w:eastAsia="es-VE"/>
    </w:rPr>
  </w:style>
  <w:style w:type="character" w:customStyle="1" w:styleId="Fuentedeprrafopredeter1">
    <w:name w:val="Fuente de párrafo predeter.1"/>
    <w:rsid w:val="006720CF"/>
  </w:style>
  <w:style w:type="paragraph" w:styleId="Footer">
    <w:name w:val="footer"/>
    <w:basedOn w:val="Normal"/>
    <w:link w:val="FooterChar"/>
    <w:uiPriority w:val="99"/>
    <w:unhideWhenUsed/>
    <w:rsid w:val="006720CF"/>
    <w:pPr>
      <w:tabs>
        <w:tab w:val="center" w:pos="4419"/>
        <w:tab w:val="right" w:pos="8838"/>
      </w:tabs>
      <w:spacing w:after="0" w:line="240" w:lineRule="auto"/>
    </w:pPr>
  </w:style>
  <w:style w:type="character" w:customStyle="1" w:styleId="FooterChar">
    <w:name w:val="Footer Char"/>
    <w:basedOn w:val="DefaultParagraphFont"/>
    <w:link w:val="Footer"/>
    <w:uiPriority w:val="99"/>
    <w:rsid w:val="0067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9E1F6-17E0-2C4B-BE4E-C9A91437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2506</Words>
  <Characters>14288</Characters>
  <Application>Microsoft Macintosh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dc:creator>
  <cp:lastModifiedBy>Ana Lydia Santiago</cp:lastModifiedBy>
  <cp:revision>3</cp:revision>
  <dcterms:created xsi:type="dcterms:W3CDTF">2015-07-18T13:36:00Z</dcterms:created>
  <dcterms:modified xsi:type="dcterms:W3CDTF">2015-07-21T16:21:00Z</dcterms:modified>
</cp:coreProperties>
</file>