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043D" w14:textId="77777777" w:rsidR="00083A20" w:rsidRPr="00081E21" w:rsidRDefault="00083A20" w:rsidP="00083A20">
      <w:pPr>
        <w:jc w:val="center"/>
        <w:rPr>
          <w:rFonts w:ascii="Times New Roman" w:hAnsi="Times New Roman" w:cs="Times New Roman"/>
          <w:sz w:val="30"/>
          <w:szCs w:val="30"/>
        </w:rPr>
      </w:pPr>
      <w:r w:rsidRPr="006E19AD">
        <w:rPr>
          <w:rFonts w:ascii="Times New Roman" w:hAnsi="Times New Roman" w:cs="Times New Roman"/>
          <w:sz w:val="30"/>
          <w:szCs w:val="30"/>
        </w:rPr>
        <w:t xml:space="preserve">El </w:t>
      </w:r>
      <w:r>
        <w:rPr>
          <w:rFonts w:ascii="Times New Roman" w:hAnsi="Times New Roman" w:cs="Times New Roman"/>
          <w:i/>
          <w:sz w:val="30"/>
          <w:szCs w:val="30"/>
        </w:rPr>
        <w:t xml:space="preserve">care </w:t>
      </w:r>
      <w:r>
        <w:rPr>
          <w:rFonts w:ascii="Times New Roman" w:hAnsi="Times New Roman" w:cs="Times New Roman"/>
          <w:sz w:val="30"/>
          <w:szCs w:val="30"/>
        </w:rPr>
        <w:t>y su reverso</w:t>
      </w:r>
    </w:p>
    <w:p w14:paraId="39507872" w14:textId="77777777" w:rsidR="00083A20" w:rsidRPr="0057582A" w:rsidRDefault="00083A20" w:rsidP="0057582A">
      <w:pPr>
        <w:spacing w:before="240" w:after="120"/>
        <w:jc w:val="right"/>
        <w:rPr>
          <w:rFonts w:ascii="Times New Roman" w:hAnsi="Times New Roman" w:cs="Times New Roman"/>
          <w:i/>
        </w:rPr>
      </w:pPr>
      <w:r w:rsidRPr="003D469F">
        <w:rPr>
          <w:rFonts w:ascii="Times New Roman" w:hAnsi="Times New Roman" w:cs="Times New Roman"/>
          <w:i/>
        </w:rPr>
        <w:t>Adriana Campos</w:t>
      </w:r>
    </w:p>
    <w:p w14:paraId="5F29708C" w14:textId="2F0CD435" w:rsidR="00083A20" w:rsidRPr="003D469F" w:rsidRDefault="00EC7E9A" w:rsidP="0057582A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7582A">
        <w:rPr>
          <w:rFonts w:ascii="Times New Roman" w:hAnsi="Times New Roman" w:cs="Times New Roman"/>
        </w:rPr>
        <w:t>n</w:t>
      </w:r>
      <w:r w:rsidR="00083A20" w:rsidRPr="003D469F">
        <w:rPr>
          <w:rFonts w:ascii="Times New Roman" w:hAnsi="Times New Roman" w:cs="Times New Roman"/>
        </w:rPr>
        <w:t xml:space="preserve"> </w:t>
      </w:r>
      <w:r w:rsidR="008D57DD">
        <w:rPr>
          <w:rFonts w:ascii="Times New Roman" w:hAnsi="Times New Roman" w:cs="Times New Roman"/>
        </w:rPr>
        <w:t>la</w:t>
      </w:r>
      <w:r w:rsidR="0057582A">
        <w:rPr>
          <w:rFonts w:ascii="Times New Roman" w:hAnsi="Times New Roman" w:cs="Times New Roman"/>
        </w:rPr>
        <w:t xml:space="preserve"> “era de la benevolencia”</w:t>
      </w:r>
      <w:r w:rsidR="008D57DD">
        <w:rPr>
          <w:rFonts w:ascii="Times New Roman" w:hAnsi="Times New Roman" w:cs="Times New Roman"/>
        </w:rPr>
        <w:t>,</w:t>
      </w:r>
      <w:r w:rsidR="00083A20">
        <w:rPr>
          <w:rFonts w:ascii="Times New Roman" w:hAnsi="Times New Roman" w:cs="Times New Roman"/>
        </w:rPr>
        <w:t xml:space="preserve"> </w:t>
      </w:r>
      <w:r w:rsidR="008D57DD">
        <w:rPr>
          <w:rFonts w:ascii="Times New Roman" w:hAnsi="Times New Roman" w:cs="Times New Roman"/>
        </w:rPr>
        <w:t>“¿todo será […]</w:t>
      </w:r>
      <w:r w:rsidR="00083A20" w:rsidRPr="003D469F">
        <w:rPr>
          <w:rFonts w:ascii="Times New Roman" w:hAnsi="Times New Roman" w:cs="Times New Roman"/>
        </w:rPr>
        <w:t xml:space="preserve"> dulzura, ternura; </w:t>
      </w:r>
      <w:proofErr w:type="gramStart"/>
      <w:r w:rsidR="00083A20" w:rsidRPr="003D469F">
        <w:rPr>
          <w:rFonts w:ascii="Times New Roman" w:hAnsi="Times New Roman" w:cs="Times New Roman"/>
        </w:rPr>
        <w:t xml:space="preserve">en una palabra, </w:t>
      </w:r>
      <w:r w:rsidR="00083A20" w:rsidRPr="003D469F">
        <w:rPr>
          <w:rFonts w:ascii="Times New Roman" w:hAnsi="Times New Roman" w:cs="Times New Roman"/>
          <w:i/>
          <w:iCs/>
        </w:rPr>
        <w:t>care</w:t>
      </w:r>
      <w:r w:rsidR="00083A20">
        <w:rPr>
          <w:rFonts w:ascii="Times New Roman" w:hAnsi="Times New Roman" w:cs="Times New Roman"/>
        </w:rPr>
        <w:t>?</w:t>
      </w:r>
      <w:proofErr w:type="gramEnd"/>
      <w:r w:rsidR="008D57DD" w:rsidRPr="008D57DD">
        <w:rPr>
          <w:rStyle w:val="Refdenotaalpie"/>
          <w:rFonts w:ascii="Times New Roman" w:hAnsi="Times New Roman" w:cs="Times New Roman"/>
          <w:i/>
        </w:rPr>
        <w:t xml:space="preserve"> </w:t>
      </w:r>
      <w:r w:rsidR="008D57DD">
        <w:rPr>
          <w:rStyle w:val="Refdenotaalpie"/>
          <w:rFonts w:ascii="Times New Roman" w:hAnsi="Times New Roman" w:cs="Times New Roman"/>
          <w:i/>
        </w:rPr>
        <w:footnoteReference w:id="1"/>
      </w:r>
      <w:r w:rsidR="00083A20">
        <w:rPr>
          <w:rFonts w:ascii="Times New Roman" w:hAnsi="Times New Roman" w:cs="Times New Roman"/>
        </w:rPr>
        <w:t>”, se pregunta</w:t>
      </w:r>
      <w:r w:rsidR="008D57DD">
        <w:rPr>
          <w:rFonts w:ascii="Times New Roman" w:hAnsi="Times New Roman" w:cs="Times New Roman"/>
        </w:rPr>
        <w:t xml:space="preserve"> Jacques-Alain Miller en su texto </w:t>
      </w:r>
      <w:proofErr w:type="spellStart"/>
      <w:r w:rsidR="008D57DD">
        <w:rPr>
          <w:rFonts w:ascii="Times New Roman" w:hAnsi="Times New Roman" w:cs="Times New Roman"/>
          <w:i/>
        </w:rPr>
        <w:t>Docil</w:t>
      </w:r>
      <w:proofErr w:type="spellEnd"/>
      <w:r w:rsidR="008D57DD">
        <w:rPr>
          <w:rFonts w:ascii="Times New Roman" w:hAnsi="Times New Roman" w:cs="Times New Roman"/>
          <w:i/>
        </w:rPr>
        <w:t xml:space="preserve"> a lo trans</w:t>
      </w:r>
      <w:r w:rsidR="00083A20" w:rsidRPr="003D469F">
        <w:rPr>
          <w:rFonts w:ascii="Times New Roman" w:hAnsi="Times New Roman" w:cs="Times New Roman"/>
          <w:i/>
        </w:rPr>
        <w:t>.</w:t>
      </w:r>
      <w:r w:rsidR="00083A20" w:rsidRPr="003D469F">
        <w:rPr>
          <w:rFonts w:ascii="Times New Roman" w:hAnsi="Times New Roman" w:cs="Times New Roman"/>
        </w:rPr>
        <w:t xml:space="preserve"> Lo nuevo </w:t>
      </w:r>
      <w:r w:rsidR="00083A20">
        <w:rPr>
          <w:rFonts w:ascii="Times New Roman" w:hAnsi="Times New Roman" w:cs="Times New Roman"/>
        </w:rPr>
        <w:t xml:space="preserve">en </w:t>
      </w:r>
      <w:r w:rsidR="008D57DD">
        <w:rPr>
          <w:rFonts w:ascii="Times New Roman" w:hAnsi="Times New Roman" w:cs="Times New Roman"/>
        </w:rPr>
        <w:t xml:space="preserve">el amor y en </w:t>
      </w:r>
      <w:r w:rsidR="00083A20">
        <w:rPr>
          <w:rFonts w:ascii="Times New Roman" w:hAnsi="Times New Roman" w:cs="Times New Roman"/>
        </w:rPr>
        <w:t>los lazos en la</w:t>
      </w:r>
      <w:r w:rsidR="00083A20" w:rsidRPr="003D469F">
        <w:rPr>
          <w:rFonts w:ascii="Times New Roman" w:hAnsi="Times New Roman" w:cs="Times New Roman"/>
        </w:rPr>
        <w:t xml:space="preserve"> época “</w:t>
      </w:r>
      <w:proofErr w:type="spellStart"/>
      <w:r w:rsidR="00083A20" w:rsidRPr="003D469F">
        <w:rPr>
          <w:rFonts w:ascii="Times New Roman" w:hAnsi="Times New Roman" w:cs="Times New Roman"/>
        </w:rPr>
        <w:t>post-paterna</w:t>
      </w:r>
      <w:proofErr w:type="spellEnd"/>
      <w:r w:rsidR="00083A20" w:rsidRPr="003D469F">
        <w:rPr>
          <w:rStyle w:val="Refdenotaalpie"/>
          <w:rFonts w:ascii="Times New Roman" w:hAnsi="Times New Roman" w:cs="Times New Roman"/>
        </w:rPr>
        <w:footnoteReference w:id="2"/>
      </w:r>
      <w:r w:rsidR="00083A20">
        <w:rPr>
          <w:rFonts w:ascii="Times New Roman" w:hAnsi="Times New Roman" w:cs="Times New Roman"/>
        </w:rPr>
        <w:t>”,</w:t>
      </w:r>
      <w:r w:rsidR="00083A20" w:rsidRPr="003D469F">
        <w:rPr>
          <w:rFonts w:ascii="Times New Roman" w:hAnsi="Times New Roman" w:cs="Times New Roman"/>
        </w:rPr>
        <w:t xml:space="preserve"> ¿será acaso la promoción del </w:t>
      </w:r>
      <w:r w:rsidR="00083A20" w:rsidRPr="003D469F">
        <w:rPr>
          <w:rFonts w:ascii="Times New Roman" w:hAnsi="Times New Roman" w:cs="Times New Roman"/>
          <w:i/>
        </w:rPr>
        <w:t>care</w:t>
      </w:r>
      <w:r w:rsidR="00083A20">
        <w:rPr>
          <w:rFonts w:ascii="Times New Roman" w:hAnsi="Times New Roman" w:cs="Times New Roman"/>
        </w:rPr>
        <w:t>,</w:t>
      </w:r>
      <w:r w:rsidR="00083A20">
        <w:rPr>
          <w:rFonts w:ascii="Times New Roman" w:hAnsi="Times New Roman" w:cs="Times New Roman"/>
          <w:i/>
        </w:rPr>
        <w:t xml:space="preserve"> </w:t>
      </w:r>
      <w:r w:rsidR="00083A20">
        <w:rPr>
          <w:rFonts w:ascii="Times New Roman" w:hAnsi="Times New Roman" w:cs="Times New Roman"/>
        </w:rPr>
        <w:t xml:space="preserve">nuevo </w:t>
      </w:r>
      <w:proofErr w:type="spellStart"/>
      <w:r w:rsidR="00083A20">
        <w:rPr>
          <w:rFonts w:ascii="Times New Roman" w:hAnsi="Times New Roman" w:cs="Times New Roman"/>
          <w:i/>
        </w:rPr>
        <w:t>must</w:t>
      </w:r>
      <w:proofErr w:type="spellEnd"/>
      <w:r w:rsidR="00800613">
        <w:rPr>
          <w:rFonts w:ascii="Times New Roman" w:hAnsi="Times New Roman" w:cs="Times New Roman"/>
        </w:rPr>
        <w:t xml:space="preserve"> a implementar incluso en</w:t>
      </w:r>
      <w:r w:rsidR="00083A20">
        <w:rPr>
          <w:rFonts w:ascii="Times New Roman" w:hAnsi="Times New Roman" w:cs="Times New Roman"/>
        </w:rPr>
        <w:t xml:space="preserve"> la práctica analítica?</w:t>
      </w:r>
    </w:p>
    <w:p w14:paraId="53CFA178" w14:textId="6BF350C8" w:rsidR="00083A20" w:rsidRPr="003D469F" w:rsidRDefault="008D57DD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D469F">
        <w:rPr>
          <w:rFonts w:ascii="Times New Roman" w:hAnsi="Times New Roman" w:cs="Times New Roman"/>
        </w:rPr>
        <w:t>“¡Sé buenito!”</w:t>
      </w:r>
      <w:r>
        <w:rPr>
          <w:rFonts w:ascii="Times New Roman" w:hAnsi="Times New Roman" w:cs="Times New Roman"/>
        </w:rPr>
        <w:t>, dicta nuestra época.</w:t>
      </w:r>
      <w:r w:rsidRPr="003D469F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l darle una fórmula tan infantil al imperativo </w:t>
      </w:r>
      <w:proofErr w:type="spellStart"/>
      <w:r>
        <w:rPr>
          <w:rFonts w:ascii="Times New Roman" w:hAnsi="Times New Roman" w:cs="Times New Roman"/>
        </w:rPr>
        <w:t>superyoico</w:t>
      </w:r>
      <w:proofErr w:type="spellEnd"/>
      <w:r w:rsidRPr="003D46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¿habremos</w:t>
      </w:r>
      <w:r w:rsidR="00800613">
        <w:rPr>
          <w:rFonts w:ascii="Times New Roman" w:hAnsi="Times New Roman" w:cs="Times New Roman"/>
        </w:rPr>
        <w:t xml:space="preserve"> logrado domesticar</w:t>
      </w:r>
      <w:r>
        <w:rPr>
          <w:rFonts w:ascii="Times New Roman" w:hAnsi="Times New Roman" w:cs="Times New Roman"/>
        </w:rPr>
        <w:t>lo</w:t>
      </w:r>
      <w:r w:rsidR="00083A20" w:rsidRPr="003D469F">
        <w:rPr>
          <w:rFonts w:ascii="Times New Roman" w:hAnsi="Times New Roman" w:cs="Times New Roman"/>
        </w:rPr>
        <w:t>?</w:t>
      </w:r>
      <w:r w:rsidR="00083A20">
        <w:rPr>
          <w:rFonts w:ascii="Times New Roman" w:hAnsi="Times New Roman" w:cs="Times New Roman"/>
        </w:rPr>
        <w:t xml:space="preserve"> Ahora que el padre ha sido definiti</w:t>
      </w:r>
      <w:r w:rsidR="00A51DFD">
        <w:rPr>
          <w:rFonts w:ascii="Times New Roman" w:hAnsi="Times New Roman" w:cs="Times New Roman"/>
        </w:rPr>
        <w:t>vamente destituido de su lugar</w:t>
      </w:r>
      <w:r w:rsidR="00083A20">
        <w:rPr>
          <w:rFonts w:ascii="Times New Roman" w:hAnsi="Times New Roman" w:cs="Times New Roman"/>
        </w:rPr>
        <w:t xml:space="preserve"> eminente para transformarse en un simple gozador abusivo</w:t>
      </w:r>
      <w:r w:rsidR="00083A20" w:rsidRPr="003D469F">
        <w:rPr>
          <w:rFonts w:ascii="Times New Roman" w:hAnsi="Times New Roman" w:cs="Times New Roman"/>
        </w:rPr>
        <w:t xml:space="preserve">, </w:t>
      </w:r>
      <w:r w:rsidR="00083A20">
        <w:rPr>
          <w:rFonts w:ascii="Times New Roman" w:hAnsi="Times New Roman" w:cs="Times New Roman"/>
        </w:rPr>
        <w:t>¿todos y todas podremos</w:t>
      </w:r>
      <w:r w:rsidR="00083A20" w:rsidRPr="003D469F">
        <w:rPr>
          <w:rFonts w:ascii="Times New Roman" w:hAnsi="Times New Roman" w:cs="Times New Roman"/>
        </w:rPr>
        <w:t xml:space="preserve"> por fin convertirnos en madres, prodigándonos unos a otros una atención benevolente: </w:t>
      </w:r>
      <w:proofErr w:type="gramStart"/>
      <w:r w:rsidR="00083A20" w:rsidRPr="003D469F">
        <w:rPr>
          <w:rFonts w:ascii="Times New Roman" w:hAnsi="Times New Roman" w:cs="Times New Roman"/>
        </w:rPr>
        <w:t>escucha, cuidado, tolerancia y amor?</w:t>
      </w:r>
      <w:proofErr w:type="gramEnd"/>
    </w:p>
    <w:p w14:paraId="5F726709" w14:textId="76DAE8A2" w:rsidR="00083A20" w:rsidRPr="00EC7E9A" w:rsidRDefault="00EC7E9A" w:rsidP="00083A20">
      <w:pPr>
        <w:spacing w:before="360"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613E13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y amor al prójimo</w:t>
      </w:r>
    </w:p>
    <w:p w14:paraId="42E7BA6E" w14:textId="542DB49F" w:rsidR="00083A20" w:rsidRDefault="008D57DD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promoción</w:t>
      </w:r>
      <w:r w:rsidR="00A51DFD">
        <w:rPr>
          <w:rFonts w:ascii="Times New Roman" w:hAnsi="Times New Roman" w:cs="Times New Roman"/>
        </w:rPr>
        <w:t xml:space="preserve"> del</w:t>
      </w:r>
      <w:r w:rsidR="00083A20" w:rsidRPr="003D469F">
        <w:rPr>
          <w:rFonts w:ascii="Times New Roman" w:hAnsi="Times New Roman" w:cs="Times New Roman"/>
        </w:rPr>
        <w:t xml:space="preserve"> </w:t>
      </w:r>
      <w:r w:rsidR="00A51DFD">
        <w:rPr>
          <w:rFonts w:ascii="Times New Roman" w:hAnsi="Times New Roman" w:cs="Times New Roman"/>
          <w:i/>
        </w:rPr>
        <w:t>care</w:t>
      </w:r>
      <w:r w:rsidR="00083A20" w:rsidRPr="003D469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resuena con el antiguo </w:t>
      </w:r>
      <w:r w:rsidR="00083A20" w:rsidRPr="003D469F">
        <w:rPr>
          <w:rFonts w:ascii="Times New Roman" w:hAnsi="Times New Roman" w:cs="Times New Roman"/>
        </w:rPr>
        <w:t>amor</w:t>
      </w:r>
      <w:r>
        <w:rPr>
          <w:rFonts w:ascii="Times New Roman" w:hAnsi="Times New Roman" w:cs="Times New Roman"/>
        </w:rPr>
        <w:t xml:space="preserve"> al prójimo</w:t>
      </w:r>
      <w:r w:rsidR="00083A20" w:rsidRPr="003D469F">
        <w:rPr>
          <w:rFonts w:ascii="Times New Roman" w:hAnsi="Times New Roman" w:cs="Times New Roman"/>
        </w:rPr>
        <w:t>, que</w:t>
      </w:r>
      <w:r>
        <w:rPr>
          <w:rFonts w:ascii="Times New Roman" w:hAnsi="Times New Roman" w:cs="Times New Roman"/>
        </w:rPr>
        <w:t>, según Freud, precede</w:t>
      </w:r>
      <w:r w:rsidR="00083A20" w:rsidRPr="003D469F">
        <w:rPr>
          <w:rFonts w:ascii="Times New Roman" w:hAnsi="Times New Roman" w:cs="Times New Roman"/>
        </w:rPr>
        <w:t xml:space="preserve"> al cristianismo que lo </w:t>
      </w:r>
      <w:r w:rsidR="00800613">
        <w:rPr>
          <w:rFonts w:ascii="Times New Roman" w:hAnsi="Times New Roman" w:cs="Times New Roman"/>
        </w:rPr>
        <w:t>convirtió en su estandarte</w:t>
      </w:r>
      <w:r w:rsidR="00083A20" w:rsidRPr="003D469F">
        <w:rPr>
          <w:rFonts w:ascii="Times New Roman" w:hAnsi="Times New Roman" w:cs="Times New Roman"/>
        </w:rPr>
        <w:t>. Ante este</w:t>
      </w:r>
      <w:r w:rsidR="00672F4B">
        <w:rPr>
          <w:rFonts w:ascii="Times New Roman" w:hAnsi="Times New Roman" w:cs="Times New Roman"/>
        </w:rPr>
        <w:t xml:space="preserve"> mandamiento,</w:t>
      </w:r>
      <w:r w:rsidR="00083A20" w:rsidRPr="003D469F">
        <w:rPr>
          <w:rFonts w:ascii="Times New Roman" w:hAnsi="Times New Roman" w:cs="Times New Roman"/>
        </w:rPr>
        <w:t xml:space="preserve"> </w:t>
      </w:r>
      <w:r w:rsidR="00083A20" w:rsidRPr="00967A15">
        <w:rPr>
          <w:rFonts w:ascii="Times New Roman" w:hAnsi="Times New Roman" w:cs="Times New Roman"/>
        </w:rPr>
        <w:t xml:space="preserve">“Freud se detiene y retrocede con horror motivado. </w:t>
      </w:r>
      <w:proofErr w:type="gramStart"/>
      <w:r w:rsidR="00967A15" w:rsidRPr="00967A15">
        <w:rPr>
          <w:rFonts w:ascii="Times New Roman" w:hAnsi="Times New Roman" w:cs="Times New Roman"/>
          <w:i/>
        </w:rPr>
        <w:t>Tú  a</w:t>
      </w:r>
      <w:r w:rsidR="00083A20" w:rsidRPr="00967A15">
        <w:rPr>
          <w:rFonts w:ascii="Times New Roman" w:hAnsi="Times New Roman" w:cs="Times New Roman"/>
          <w:i/>
        </w:rPr>
        <w:t>mar</w:t>
      </w:r>
      <w:r w:rsidR="00967A15" w:rsidRPr="00967A15">
        <w:rPr>
          <w:rFonts w:ascii="Times New Roman" w:hAnsi="Times New Roman" w:cs="Times New Roman"/>
          <w:i/>
        </w:rPr>
        <w:t>ás</w:t>
      </w:r>
      <w:proofErr w:type="gramEnd"/>
      <w:r w:rsidR="00967A15" w:rsidRPr="00967A15">
        <w:rPr>
          <w:rFonts w:ascii="Times New Roman" w:hAnsi="Times New Roman" w:cs="Times New Roman"/>
          <w:i/>
        </w:rPr>
        <w:t xml:space="preserve"> a tu prójimo como a ti mismo</w:t>
      </w:r>
      <w:r w:rsidR="00083A20" w:rsidRPr="00967A15">
        <w:rPr>
          <w:rFonts w:ascii="Times New Roman" w:hAnsi="Times New Roman" w:cs="Times New Roman"/>
        </w:rPr>
        <w:t xml:space="preserve"> </w:t>
      </w:r>
      <w:r w:rsidR="00967A15" w:rsidRPr="00967A15">
        <w:rPr>
          <w:rFonts w:ascii="Times New Roman" w:hAnsi="Times New Roman" w:cs="Times New Roman"/>
        </w:rPr>
        <w:t xml:space="preserve">– </w:t>
      </w:r>
      <w:r w:rsidR="00083A20" w:rsidRPr="00967A15">
        <w:rPr>
          <w:rFonts w:ascii="Times New Roman" w:hAnsi="Times New Roman" w:cs="Times New Roman"/>
        </w:rPr>
        <w:t>este mandamiento le parece inhumano</w:t>
      </w:r>
      <w:r w:rsidR="00083A20" w:rsidRPr="00967A15">
        <w:rPr>
          <w:rStyle w:val="Refdenotaalpie"/>
          <w:rFonts w:ascii="Times New Roman" w:hAnsi="Times New Roman" w:cs="Times New Roman"/>
        </w:rPr>
        <w:footnoteReference w:id="3"/>
      </w:r>
      <w:r w:rsidR="00083A20">
        <w:rPr>
          <w:rFonts w:ascii="Times New Roman" w:hAnsi="Times New Roman" w:cs="Times New Roman"/>
        </w:rPr>
        <w:t>”, nota Lacan.</w:t>
      </w:r>
      <w:r w:rsidR="00672F4B">
        <w:rPr>
          <w:rFonts w:ascii="Times New Roman" w:hAnsi="Times New Roman" w:cs="Times New Roman"/>
        </w:rPr>
        <w:t xml:space="preserve"> En efecto, n</w:t>
      </w:r>
      <w:r w:rsidR="00083A20" w:rsidRPr="003D469F">
        <w:rPr>
          <w:rFonts w:ascii="Times New Roman" w:hAnsi="Times New Roman" w:cs="Times New Roman"/>
        </w:rPr>
        <w:t>ada parece más peligroso a Freud que esta aprehensión ingenua de la na</w:t>
      </w:r>
      <w:r w:rsidR="00550B07">
        <w:rPr>
          <w:rFonts w:ascii="Times New Roman" w:hAnsi="Times New Roman" w:cs="Times New Roman"/>
        </w:rPr>
        <w:t>turaleza humana. É</w:t>
      </w:r>
      <w:r w:rsidR="00083A20" w:rsidRPr="003D469F">
        <w:rPr>
          <w:rFonts w:ascii="Times New Roman" w:hAnsi="Times New Roman" w:cs="Times New Roman"/>
        </w:rPr>
        <w:t>l subraya</w:t>
      </w:r>
      <w:r w:rsidR="00613E13">
        <w:rPr>
          <w:rFonts w:ascii="Times New Roman" w:hAnsi="Times New Roman" w:cs="Times New Roman"/>
        </w:rPr>
        <w:t>,</w:t>
      </w:r>
      <w:r w:rsidR="00083A20" w:rsidRPr="003D469F">
        <w:rPr>
          <w:rFonts w:ascii="Times New Roman" w:hAnsi="Times New Roman" w:cs="Times New Roman"/>
        </w:rPr>
        <w:t xml:space="preserve"> </w:t>
      </w:r>
      <w:r w:rsidR="00550B07">
        <w:rPr>
          <w:rFonts w:ascii="Times New Roman" w:hAnsi="Times New Roman" w:cs="Times New Roman"/>
        </w:rPr>
        <w:t>al contrario</w:t>
      </w:r>
      <w:r w:rsidR="00613E13" w:rsidRPr="00F57049">
        <w:rPr>
          <w:rFonts w:ascii="Times New Roman" w:hAnsi="Times New Roman" w:cs="Times New Roman"/>
        </w:rPr>
        <w:t>,</w:t>
      </w:r>
      <w:r w:rsidR="00550B07" w:rsidRPr="00F57049">
        <w:rPr>
          <w:rFonts w:ascii="Times New Roman" w:hAnsi="Times New Roman" w:cs="Times New Roman"/>
        </w:rPr>
        <w:t xml:space="preserve"> </w:t>
      </w:r>
      <w:r w:rsidR="00F57049" w:rsidRPr="00F57049">
        <w:rPr>
          <w:rFonts w:ascii="Times New Roman" w:hAnsi="Times New Roman" w:cs="Times New Roman"/>
        </w:rPr>
        <w:t>“la existencia de esta inclinación agresiva que podemos registrar</w:t>
      </w:r>
      <w:r w:rsidR="00083A20" w:rsidRPr="00F57049">
        <w:rPr>
          <w:rFonts w:ascii="Times New Roman" w:hAnsi="Times New Roman" w:cs="Times New Roman"/>
        </w:rPr>
        <w:t xml:space="preserve"> en nosotros mismos y </w:t>
      </w:r>
      <w:r w:rsidR="00F57049" w:rsidRPr="00F57049">
        <w:rPr>
          <w:rFonts w:ascii="Times New Roman" w:hAnsi="Times New Roman" w:cs="Times New Roman"/>
        </w:rPr>
        <w:t>con derecho presuponemos</w:t>
      </w:r>
      <w:r w:rsidR="00083A20" w:rsidRPr="00F57049">
        <w:rPr>
          <w:rFonts w:ascii="Times New Roman" w:hAnsi="Times New Roman" w:cs="Times New Roman"/>
        </w:rPr>
        <w:t xml:space="preserve"> en los demás” y agrega que </w:t>
      </w:r>
      <w:r w:rsidR="00F57049" w:rsidRPr="00F57049">
        <w:rPr>
          <w:rFonts w:ascii="Times New Roman" w:hAnsi="Times New Roman" w:cs="Times New Roman"/>
        </w:rPr>
        <w:t>tal “es el factor que perturba nuestros vínculos</w:t>
      </w:r>
      <w:r w:rsidR="00083A20" w:rsidRPr="00F57049">
        <w:rPr>
          <w:rFonts w:ascii="Times New Roman" w:hAnsi="Times New Roman" w:cs="Times New Roman"/>
        </w:rPr>
        <w:t xml:space="preserve"> con el prójimo y </w:t>
      </w:r>
      <w:r w:rsidR="00F57049" w:rsidRPr="00F57049">
        <w:rPr>
          <w:rFonts w:ascii="Times New Roman" w:hAnsi="Times New Roman" w:cs="Times New Roman"/>
        </w:rPr>
        <w:t>que compele a la cultura</w:t>
      </w:r>
      <w:r w:rsidR="00F57049" w:rsidRPr="00F57049">
        <w:rPr>
          <w:rStyle w:val="Refdenotaalpie"/>
          <w:rFonts w:ascii="Times New Roman" w:hAnsi="Times New Roman" w:cs="Times New Roman"/>
        </w:rPr>
        <w:footnoteReference w:id="4"/>
      </w:r>
      <w:r w:rsidR="00F57049" w:rsidRPr="00F57049">
        <w:rPr>
          <w:rFonts w:ascii="Times New Roman" w:hAnsi="Times New Roman" w:cs="Times New Roman"/>
        </w:rPr>
        <w:t>”</w:t>
      </w:r>
      <w:r w:rsidR="00C15704">
        <w:rPr>
          <w:rFonts w:ascii="Times New Roman" w:hAnsi="Times New Roman" w:cs="Times New Roman"/>
        </w:rPr>
        <w:t xml:space="preserve"> a</w:t>
      </w:r>
      <w:r w:rsidR="00083A20" w:rsidRPr="00F57049">
        <w:rPr>
          <w:rFonts w:ascii="Times New Roman" w:hAnsi="Times New Roman" w:cs="Times New Roman"/>
        </w:rPr>
        <w:t xml:space="preserve"> refrenarlo</w:t>
      </w:r>
      <w:r w:rsidR="00550B07" w:rsidRPr="00F57049">
        <w:rPr>
          <w:rFonts w:ascii="Times New Roman" w:hAnsi="Times New Roman" w:cs="Times New Roman"/>
        </w:rPr>
        <w:t>.</w:t>
      </w:r>
      <w:r w:rsidR="00550B07">
        <w:rPr>
          <w:rFonts w:ascii="Times New Roman" w:hAnsi="Times New Roman" w:cs="Times New Roman"/>
        </w:rPr>
        <w:t xml:space="preserve"> Según Freud, </w:t>
      </w:r>
      <w:r>
        <w:rPr>
          <w:rFonts w:ascii="Times New Roman" w:hAnsi="Times New Roman" w:cs="Times New Roman"/>
        </w:rPr>
        <w:t>en el</w:t>
      </w:r>
      <w:r w:rsidR="00800613">
        <w:rPr>
          <w:rFonts w:ascii="Times New Roman" w:hAnsi="Times New Roman" w:cs="Times New Roman"/>
        </w:rPr>
        <w:t xml:space="preserve"> origen del superyó está esta agresividad que </w:t>
      </w:r>
      <w:r w:rsidR="00550B07">
        <w:rPr>
          <w:rFonts w:ascii="Times New Roman" w:hAnsi="Times New Roman" w:cs="Times New Roman"/>
        </w:rPr>
        <w:t>la civilización</w:t>
      </w:r>
      <w:r w:rsidR="00800613">
        <w:rPr>
          <w:rFonts w:ascii="Times New Roman" w:hAnsi="Times New Roman" w:cs="Times New Roman"/>
        </w:rPr>
        <w:t xml:space="preserve"> obliga a tornar</w:t>
      </w:r>
      <w:r w:rsidR="00083A20" w:rsidRPr="003D469F">
        <w:rPr>
          <w:rFonts w:ascii="Times New Roman" w:hAnsi="Times New Roman" w:cs="Times New Roman"/>
        </w:rPr>
        <w:t xml:space="preserve"> </w:t>
      </w:r>
      <w:r w:rsidR="00550B07">
        <w:rPr>
          <w:rFonts w:ascii="Times New Roman" w:hAnsi="Times New Roman" w:cs="Times New Roman"/>
        </w:rPr>
        <w:t>contra sí mismo</w:t>
      </w:r>
      <w:r w:rsidR="00083A20" w:rsidRPr="003D469F">
        <w:rPr>
          <w:rFonts w:ascii="Times New Roman" w:hAnsi="Times New Roman" w:cs="Times New Roman"/>
        </w:rPr>
        <w:t>.</w:t>
      </w:r>
    </w:p>
    <w:p w14:paraId="4EE7F8F5" w14:textId="48683D96" w:rsidR="00083A20" w:rsidRDefault="00550B07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Pero</w:t>
      </w:r>
      <w:r w:rsidR="00EC7E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C7E9A">
        <w:rPr>
          <w:rFonts w:ascii="Times New Roman" w:hAnsi="Times New Roman" w:cs="Times New Roman"/>
        </w:rPr>
        <w:t xml:space="preserve">frente a la autoagresión </w:t>
      </w:r>
      <w:proofErr w:type="spellStart"/>
      <w:r w:rsidR="00EC7E9A">
        <w:rPr>
          <w:rFonts w:ascii="Times New Roman" w:hAnsi="Times New Roman" w:cs="Times New Roman"/>
        </w:rPr>
        <w:t>superyoica</w:t>
      </w:r>
      <w:proofErr w:type="spellEnd"/>
      <w:r w:rsidR="00EC7E9A">
        <w:rPr>
          <w:rFonts w:ascii="Times New Roman" w:hAnsi="Times New Roman" w:cs="Times New Roman"/>
        </w:rPr>
        <w:t>, se trataría de oponer</w:t>
      </w:r>
      <w:r>
        <w:rPr>
          <w:rFonts w:ascii="Times New Roman" w:hAnsi="Times New Roman" w:cs="Times New Roman"/>
        </w:rPr>
        <w:t xml:space="preserve"> otro imperativo: </w:t>
      </w:r>
      <w:r w:rsidR="00083A20">
        <w:rPr>
          <w:rFonts w:ascii="Times New Roman" w:hAnsi="Times New Roman" w:cs="Times New Roman"/>
        </w:rPr>
        <w:t>“sé bueno</w:t>
      </w:r>
      <w:r w:rsidR="00083A20" w:rsidRPr="003D469F">
        <w:rPr>
          <w:rFonts w:ascii="Times New Roman" w:hAnsi="Times New Roman" w:cs="Times New Roman"/>
        </w:rPr>
        <w:t xml:space="preserve"> contigo mismo”</w:t>
      </w:r>
      <w:r w:rsidR="00800613">
        <w:rPr>
          <w:rFonts w:ascii="Times New Roman" w:hAnsi="Times New Roman" w:cs="Times New Roman"/>
        </w:rPr>
        <w:t>, “¡ámate</w:t>
      </w:r>
      <w:r w:rsidR="00083A20">
        <w:rPr>
          <w:rFonts w:ascii="Times New Roman" w:hAnsi="Times New Roman" w:cs="Times New Roman"/>
        </w:rPr>
        <w:t>!”,</w:t>
      </w:r>
      <w:r w:rsidR="00083A20" w:rsidRPr="003D469F">
        <w:rPr>
          <w:rFonts w:ascii="Times New Roman" w:hAnsi="Times New Roman" w:cs="Times New Roman"/>
        </w:rPr>
        <w:t xml:space="preserve"> “¡sé tú mismo!”, y, aún, “¡sé feliz!” </w:t>
      </w:r>
      <w:r w:rsidR="008D57DD">
        <w:rPr>
          <w:rFonts w:ascii="Times New Roman" w:hAnsi="Times New Roman" w:cs="Times New Roman"/>
        </w:rPr>
        <w:t>Para burlar</w:t>
      </w:r>
      <w:r>
        <w:rPr>
          <w:rFonts w:ascii="Times New Roman" w:hAnsi="Times New Roman" w:cs="Times New Roman"/>
        </w:rPr>
        <w:t xml:space="preserve"> </w:t>
      </w:r>
      <w:r w:rsidR="00613E13">
        <w:rPr>
          <w:rFonts w:ascii="Times New Roman" w:hAnsi="Times New Roman" w:cs="Times New Roman"/>
        </w:rPr>
        <w:t xml:space="preserve">la </w:t>
      </w:r>
      <w:proofErr w:type="spellStart"/>
      <w:r w:rsidR="00613E13">
        <w:rPr>
          <w:rFonts w:ascii="Times New Roman" w:hAnsi="Times New Roman" w:cs="Times New Roman"/>
        </w:rPr>
        <w:t>autoagresividad</w:t>
      </w:r>
      <w:proofErr w:type="spellEnd"/>
      <w:r w:rsidR="008D57DD">
        <w:rPr>
          <w:rFonts w:ascii="Times New Roman" w:hAnsi="Times New Roman" w:cs="Times New Roman"/>
        </w:rPr>
        <w:t xml:space="preserve"> del superyó</w:t>
      </w:r>
      <w:r w:rsidR="00672F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¿bastaría</w:t>
      </w:r>
      <w:r w:rsidR="00083A20">
        <w:rPr>
          <w:rFonts w:ascii="Times New Roman" w:hAnsi="Times New Roman" w:cs="Times New Roman"/>
        </w:rPr>
        <w:t xml:space="preserve"> </w:t>
      </w:r>
      <w:r w:rsidR="00EC7E9A">
        <w:rPr>
          <w:rFonts w:ascii="Times New Roman" w:hAnsi="Times New Roman" w:cs="Times New Roman"/>
        </w:rPr>
        <w:t xml:space="preserve">con </w:t>
      </w:r>
      <w:r w:rsidR="00083A20">
        <w:rPr>
          <w:rFonts w:ascii="Times New Roman" w:hAnsi="Times New Roman" w:cs="Times New Roman"/>
        </w:rPr>
        <w:t>difundir y repetir este mensaje</w:t>
      </w:r>
      <w:r w:rsidR="001F0E92">
        <w:rPr>
          <w:rFonts w:ascii="Times New Roman" w:hAnsi="Times New Roman" w:cs="Times New Roman"/>
        </w:rPr>
        <w:t xml:space="preserve"> benevolente</w:t>
      </w:r>
      <w:r w:rsidR="00083A20">
        <w:rPr>
          <w:rFonts w:ascii="Times New Roman" w:hAnsi="Times New Roman" w:cs="Times New Roman"/>
        </w:rPr>
        <w:t>?</w:t>
      </w:r>
    </w:p>
    <w:p w14:paraId="3446B788" w14:textId="0C59F47D" w:rsidR="00083A20" w:rsidRDefault="00EC7E9A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Notemos que</w:t>
      </w:r>
      <w:r w:rsidR="00532C55">
        <w:rPr>
          <w:rFonts w:ascii="Times New Roman" w:hAnsi="Times New Roman" w:cs="Times New Roman"/>
        </w:rPr>
        <w:t xml:space="preserve"> los sujetos</w:t>
      </w:r>
      <w:r w:rsidR="00550B07">
        <w:rPr>
          <w:rFonts w:ascii="Times New Roman" w:hAnsi="Times New Roman" w:cs="Times New Roman"/>
        </w:rPr>
        <w:t xml:space="preserve"> que</w:t>
      </w:r>
      <w:r w:rsidR="00083A20" w:rsidRPr="003D469F">
        <w:rPr>
          <w:rFonts w:ascii="Times New Roman" w:hAnsi="Times New Roman" w:cs="Times New Roman"/>
        </w:rPr>
        <w:t xml:space="preserve"> reci</w:t>
      </w:r>
      <w:r w:rsidR="006815F8">
        <w:rPr>
          <w:rFonts w:ascii="Times New Roman" w:hAnsi="Times New Roman" w:cs="Times New Roman"/>
        </w:rPr>
        <w:t>bimos</w:t>
      </w:r>
      <w:r w:rsidR="00550B07">
        <w:rPr>
          <w:rFonts w:ascii="Times New Roman" w:hAnsi="Times New Roman" w:cs="Times New Roman"/>
        </w:rPr>
        <w:t xml:space="preserve"> </w:t>
      </w:r>
      <w:r w:rsidR="008D57DD">
        <w:rPr>
          <w:rFonts w:ascii="Times New Roman" w:hAnsi="Times New Roman" w:cs="Times New Roman"/>
        </w:rPr>
        <w:t>en los consultorios o en las instituciones</w:t>
      </w:r>
      <w:r>
        <w:rPr>
          <w:rFonts w:ascii="Times New Roman" w:hAnsi="Times New Roman" w:cs="Times New Roman"/>
        </w:rPr>
        <w:t xml:space="preserve"> no desconocen este mensaje. Al contrario, no cesan de repetírselo</w:t>
      </w:r>
      <w:r w:rsidR="00532C55">
        <w:rPr>
          <w:rFonts w:ascii="Times New Roman" w:hAnsi="Times New Roman" w:cs="Times New Roman"/>
        </w:rPr>
        <w:t xml:space="preserve"> a sí mismos</w:t>
      </w:r>
      <w:r>
        <w:rPr>
          <w:rFonts w:ascii="Times New Roman" w:hAnsi="Times New Roman" w:cs="Times New Roman"/>
        </w:rPr>
        <w:t>. Y, justamente, se reprochan</w:t>
      </w:r>
      <w:r w:rsidR="00550B07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o tener suficiente autoestima o</w:t>
      </w:r>
      <w:r w:rsidR="002A3FEF">
        <w:rPr>
          <w:rFonts w:ascii="Times New Roman" w:hAnsi="Times New Roman" w:cs="Times New Roman"/>
        </w:rPr>
        <w:t xml:space="preserve"> </w:t>
      </w:r>
      <w:r w:rsidR="00550B07">
        <w:rPr>
          <w:rFonts w:ascii="Times New Roman" w:hAnsi="Times New Roman" w:cs="Times New Roman"/>
        </w:rPr>
        <w:t>no llegar a ser felices</w:t>
      </w:r>
      <w:r w:rsidR="00083A20" w:rsidRPr="003D469F">
        <w:rPr>
          <w:rFonts w:ascii="Times New Roman" w:hAnsi="Times New Roman" w:cs="Times New Roman"/>
        </w:rPr>
        <w:t xml:space="preserve">. </w:t>
      </w:r>
      <w:r w:rsidR="00532C55">
        <w:rPr>
          <w:rFonts w:ascii="Times New Roman" w:hAnsi="Times New Roman" w:cs="Times New Roman"/>
        </w:rPr>
        <w:t>A</w:t>
      </w:r>
      <w:r w:rsidR="00672F4B" w:rsidRPr="003D469F">
        <w:rPr>
          <w:rFonts w:ascii="Times New Roman" w:hAnsi="Times New Roman" w:cs="Times New Roman"/>
        </w:rPr>
        <w:t xml:space="preserve">lgunos </w:t>
      </w:r>
      <w:r>
        <w:rPr>
          <w:rFonts w:ascii="Times New Roman" w:hAnsi="Times New Roman" w:cs="Times New Roman"/>
        </w:rPr>
        <w:t xml:space="preserve">inclusive </w:t>
      </w:r>
      <w:r w:rsidR="00672F4B" w:rsidRPr="003D469F">
        <w:rPr>
          <w:rFonts w:ascii="Times New Roman" w:hAnsi="Times New Roman" w:cs="Times New Roman"/>
        </w:rPr>
        <w:t>tes</w:t>
      </w:r>
      <w:r w:rsidR="00493F6A">
        <w:rPr>
          <w:rFonts w:ascii="Times New Roman" w:hAnsi="Times New Roman" w:cs="Times New Roman"/>
        </w:rPr>
        <w:t>timonian no sentir el menor</w:t>
      </w:r>
      <w:r w:rsidR="00672F4B" w:rsidRPr="003D469F">
        <w:rPr>
          <w:rFonts w:ascii="Times New Roman" w:hAnsi="Times New Roman" w:cs="Times New Roman"/>
        </w:rPr>
        <w:t xml:space="preserve"> gusto por la vida</w:t>
      </w:r>
      <w:r w:rsidR="00672F4B">
        <w:rPr>
          <w:rFonts w:ascii="Times New Roman" w:hAnsi="Times New Roman" w:cs="Times New Roman"/>
        </w:rPr>
        <w:t>.</w:t>
      </w:r>
      <w:r w:rsidR="00672F4B" w:rsidRPr="003D469F">
        <w:rPr>
          <w:rFonts w:ascii="Times New Roman" w:hAnsi="Times New Roman" w:cs="Times New Roman"/>
        </w:rPr>
        <w:t xml:space="preserve"> </w:t>
      </w:r>
      <w:r w:rsidR="00532C55">
        <w:rPr>
          <w:rFonts w:ascii="Times New Roman" w:hAnsi="Times New Roman" w:cs="Times New Roman"/>
        </w:rPr>
        <w:t>Repetir, como tantos terapeutas de nuestro tiempo, “¡</w:t>
      </w:r>
      <w:proofErr w:type="spellStart"/>
      <w:r w:rsidR="00532C55">
        <w:rPr>
          <w:rFonts w:ascii="Times New Roman" w:hAnsi="Times New Roman" w:cs="Times New Roman"/>
        </w:rPr>
        <w:t>amése</w:t>
      </w:r>
      <w:proofErr w:type="spellEnd"/>
      <w:r w:rsidR="00532C55">
        <w:rPr>
          <w:rFonts w:ascii="Times New Roman" w:hAnsi="Times New Roman" w:cs="Times New Roman"/>
        </w:rPr>
        <w:t xml:space="preserve">!”, “¡goce de la vida!”, </w:t>
      </w:r>
      <w:r>
        <w:rPr>
          <w:rFonts w:ascii="Times New Roman" w:hAnsi="Times New Roman" w:cs="Times New Roman"/>
        </w:rPr>
        <w:t xml:space="preserve">“cuídese”, </w:t>
      </w:r>
      <w:r w:rsidR="00532C55">
        <w:rPr>
          <w:rFonts w:ascii="Times New Roman" w:hAnsi="Times New Roman" w:cs="Times New Roman"/>
        </w:rPr>
        <w:t>simplemente</w:t>
      </w:r>
      <w:r w:rsidR="002A3FEF" w:rsidRPr="003D469F">
        <w:rPr>
          <w:rFonts w:ascii="Times New Roman" w:hAnsi="Times New Roman" w:cs="Times New Roman"/>
        </w:rPr>
        <w:t xml:space="preserve"> redob</w:t>
      </w:r>
      <w:r w:rsidR="006815F8">
        <w:rPr>
          <w:rFonts w:ascii="Times New Roman" w:hAnsi="Times New Roman" w:cs="Times New Roman"/>
        </w:rPr>
        <w:t>la la culpa</w:t>
      </w:r>
      <w:r w:rsidR="002A3FEF">
        <w:rPr>
          <w:rFonts w:ascii="Times New Roman" w:hAnsi="Times New Roman" w:cs="Times New Roman"/>
        </w:rPr>
        <w:t xml:space="preserve"> del lado del sujeto.</w:t>
      </w:r>
      <w:r w:rsidR="002A3FEF" w:rsidRPr="003D469F">
        <w:rPr>
          <w:rFonts w:ascii="Times New Roman" w:hAnsi="Times New Roman" w:cs="Times New Roman"/>
        </w:rPr>
        <w:t xml:space="preserve"> </w:t>
      </w:r>
      <w:r w:rsidR="0093239F">
        <w:rPr>
          <w:rFonts w:ascii="Times New Roman" w:hAnsi="Times New Roman" w:cs="Times New Roman"/>
        </w:rPr>
        <w:t>Esta buena intención,</w:t>
      </w:r>
      <w:r>
        <w:rPr>
          <w:rFonts w:ascii="Times New Roman" w:hAnsi="Times New Roman" w:cs="Times New Roman"/>
          <w:i/>
        </w:rPr>
        <w:t xml:space="preserve"> </w:t>
      </w:r>
      <w:r w:rsidR="0093239F">
        <w:rPr>
          <w:rFonts w:ascii="Times New Roman" w:hAnsi="Times New Roman" w:cs="Times New Roman"/>
        </w:rPr>
        <w:t xml:space="preserve">para todos, anónima, </w:t>
      </w:r>
      <w:r>
        <w:rPr>
          <w:rFonts w:ascii="Times New Roman" w:hAnsi="Times New Roman" w:cs="Times New Roman"/>
        </w:rPr>
        <w:t>no</w:t>
      </w:r>
      <w:r w:rsidR="00B71FD8">
        <w:rPr>
          <w:rFonts w:ascii="Times New Roman" w:hAnsi="Times New Roman" w:cs="Times New Roman"/>
        </w:rPr>
        <w:t xml:space="preserve"> trata</w:t>
      </w:r>
      <w:r w:rsidR="00083A20" w:rsidRPr="003D469F">
        <w:rPr>
          <w:rFonts w:ascii="Times New Roman" w:hAnsi="Times New Roman" w:cs="Times New Roman"/>
        </w:rPr>
        <w:t xml:space="preserve"> </w:t>
      </w:r>
      <w:r w:rsidR="00B71FD8">
        <w:rPr>
          <w:rFonts w:ascii="Times New Roman" w:hAnsi="Times New Roman" w:cs="Times New Roman"/>
        </w:rPr>
        <w:t xml:space="preserve">el </w:t>
      </w:r>
      <w:r w:rsidR="00083A20" w:rsidRPr="003D469F">
        <w:rPr>
          <w:rFonts w:ascii="Times New Roman" w:hAnsi="Times New Roman" w:cs="Times New Roman"/>
        </w:rPr>
        <w:t>sup</w:t>
      </w:r>
      <w:r w:rsidR="00B71FD8">
        <w:rPr>
          <w:rFonts w:ascii="Times New Roman" w:hAnsi="Times New Roman" w:cs="Times New Roman"/>
        </w:rPr>
        <w:t>eryó ni su ferocidad.</w:t>
      </w:r>
    </w:p>
    <w:p w14:paraId="17FB9ECC" w14:textId="7F73A2CD" w:rsidR="00083A20" w:rsidRDefault="008D57DD" w:rsidP="00083A20">
      <w:pPr>
        <w:spacing w:before="360"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El retorno de</w:t>
      </w:r>
      <w:r w:rsidR="00083A20">
        <w:rPr>
          <w:rFonts w:ascii="Times New Roman" w:hAnsi="Times New Roman" w:cs="Times New Roman"/>
          <w:i/>
          <w:sz w:val="28"/>
          <w:szCs w:val="28"/>
        </w:rPr>
        <w:t xml:space="preserve"> la maldad</w:t>
      </w:r>
    </w:p>
    <w:p w14:paraId="2B07A90A" w14:textId="70EDEB80" w:rsidR="00083A20" w:rsidRPr="004D07E8" w:rsidRDefault="00607F78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10E58" w:rsidRPr="00010E58">
        <w:rPr>
          <w:rFonts w:ascii="Times New Roman" w:hAnsi="Times New Roman" w:cs="Times New Roman"/>
        </w:rPr>
        <w:t>l dictamen de la benevolencia tiene</w:t>
      </w:r>
      <w:r w:rsidR="00800613">
        <w:rPr>
          <w:rFonts w:ascii="Times New Roman" w:hAnsi="Times New Roman" w:cs="Times New Roman"/>
        </w:rPr>
        <w:t xml:space="preserve"> su reverso</w:t>
      </w:r>
      <w:r w:rsidR="00010E58" w:rsidRPr="00010E58">
        <w:rPr>
          <w:rFonts w:ascii="Times New Roman" w:hAnsi="Times New Roman" w:cs="Times New Roman"/>
        </w:rPr>
        <w:t>: el que</w:t>
      </w:r>
      <w:r w:rsidR="00493F6A">
        <w:rPr>
          <w:rFonts w:ascii="Times New Roman" w:hAnsi="Times New Roman" w:cs="Times New Roman"/>
        </w:rPr>
        <w:t xml:space="preserve"> no se somete a él</w:t>
      </w:r>
      <w:r w:rsidR="00083A20">
        <w:rPr>
          <w:rFonts w:ascii="Times New Roman" w:hAnsi="Times New Roman" w:cs="Times New Roman"/>
        </w:rPr>
        <w:t xml:space="preserve"> enc</w:t>
      </w:r>
      <w:r w:rsidR="00831013">
        <w:rPr>
          <w:rFonts w:ascii="Times New Roman" w:hAnsi="Times New Roman" w:cs="Times New Roman"/>
        </w:rPr>
        <w:t>arna</w:t>
      </w:r>
      <w:r w:rsidR="00B71FD8">
        <w:rPr>
          <w:rFonts w:ascii="Times New Roman" w:hAnsi="Times New Roman" w:cs="Times New Roman"/>
        </w:rPr>
        <w:t xml:space="preserve"> el goce malo</w:t>
      </w:r>
      <w:r w:rsidR="00083A20" w:rsidRPr="003D469F">
        <w:rPr>
          <w:rFonts w:ascii="Times New Roman" w:hAnsi="Times New Roman" w:cs="Times New Roman"/>
        </w:rPr>
        <w:t xml:space="preserve">. El movimiento </w:t>
      </w:r>
      <w:proofErr w:type="spellStart"/>
      <w:r w:rsidR="00083A20" w:rsidRPr="003D469F">
        <w:rPr>
          <w:rFonts w:ascii="Times New Roman" w:hAnsi="Times New Roman" w:cs="Times New Roman"/>
          <w:i/>
        </w:rPr>
        <w:t>woke</w:t>
      </w:r>
      <w:proofErr w:type="spellEnd"/>
      <w:r w:rsidR="00083A20" w:rsidRPr="003D469F">
        <w:rPr>
          <w:rFonts w:ascii="Times New Roman" w:hAnsi="Times New Roman" w:cs="Times New Roman"/>
        </w:rPr>
        <w:t>, la cultura de la cancelación, al nombrarlos, pusieron en evi</w:t>
      </w:r>
      <w:r w:rsidR="00800613">
        <w:rPr>
          <w:rFonts w:ascii="Times New Roman" w:hAnsi="Times New Roman" w:cs="Times New Roman"/>
        </w:rPr>
        <w:t>dencia un</w:t>
      </w:r>
      <w:r w:rsidR="000A17DF">
        <w:rPr>
          <w:rFonts w:ascii="Times New Roman" w:hAnsi="Times New Roman" w:cs="Times New Roman"/>
        </w:rPr>
        <w:t xml:space="preserve"> fenómeno</w:t>
      </w:r>
      <w:r w:rsidR="00083A20" w:rsidRPr="003D469F">
        <w:rPr>
          <w:rFonts w:ascii="Times New Roman" w:hAnsi="Times New Roman" w:cs="Times New Roman"/>
        </w:rPr>
        <w:t xml:space="preserve"> presente desde hace años </w:t>
      </w:r>
      <w:r w:rsidR="00831013">
        <w:rPr>
          <w:rFonts w:ascii="Times New Roman" w:hAnsi="Times New Roman" w:cs="Times New Roman"/>
        </w:rPr>
        <w:t>en las redes sociales: e</w:t>
      </w:r>
      <w:r w:rsidR="00B71FD8">
        <w:rPr>
          <w:rFonts w:ascii="Times New Roman" w:hAnsi="Times New Roman" w:cs="Times New Roman"/>
        </w:rPr>
        <w:t>l goce</w:t>
      </w:r>
      <w:r w:rsidR="00083A20" w:rsidRPr="003D469F">
        <w:rPr>
          <w:rFonts w:ascii="Times New Roman" w:hAnsi="Times New Roman" w:cs="Times New Roman"/>
        </w:rPr>
        <w:t xml:space="preserve"> que rechazamos en nosotr</w:t>
      </w:r>
      <w:r w:rsidR="00831013">
        <w:rPr>
          <w:rFonts w:ascii="Times New Roman" w:hAnsi="Times New Roman" w:cs="Times New Roman"/>
        </w:rPr>
        <w:t xml:space="preserve">os mismos es </w:t>
      </w:r>
      <w:r w:rsidR="00831013">
        <w:rPr>
          <w:rFonts w:ascii="Times New Roman" w:hAnsi="Times New Roman" w:cs="Times New Roman"/>
        </w:rPr>
        <w:lastRenderedPageBreak/>
        <w:t>situado en el otro; y</w:t>
      </w:r>
      <w:r w:rsidR="00083A20" w:rsidRPr="003D469F">
        <w:rPr>
          <w:rFonts w:ascii="Times New Roman" w:hAnsi="Times New Roman" w:cs="Times New Roman"/>
        </w:rPr>
        <w:t>a no me concierne a mí, sino a ese otro mons</w:t>
      </w:r>
      <w:r w:rsidR="00800613">
        <w:rPr>
          <w:rFonts w:ascii="Times New Roman" w:hAnsi="Times New Roman" w:cs="Times New Roman"/>
        </w:rPr>
        <w:t>truoso que puedo y debo eliminar</w:t>
      </w:r>
      <w:r w:rsidR="00083A20" w:rsidRPr="003D469F">
        <w:rPr>
          <w:rFonts w:ascii="Times New Roman" w:hAnsi="Times New Roman" w:cs="Times New Roman"/>
        </w:rPr>
        <w:t xml:space="preserve">. Así, podemos abandonarnos a la revancha justiciera en las redes sociales, volvernos todos policías de la tolerancia, </w:t>
      </w:r>
      <w:r w:rsidR="00083A20" w:rsidRPr="003D469F">
        <w:rPr>
          <w:rFonts w:ascii="Times New Roman" w:hAnsi="Times New Roman" w:cs="Times New Roman"/>
          <w:i/>
          <w:lang w:val="en-US"/>
        </w:rPr>
        <w:t>Social Justice Warriors</w:t>
      </w:r>
      <w:r w:rsidR="00083A20">
        <w:rPr>
          <w:rFonts w:ascii="Times New Roman" w:hAnsi="Times New Roman" w:cs="Times New Roman"/>
        </w:rPr>
        <w:t xml:space="preserve"> –</w:t>
      </w:r>
      <w:r w:rsidR="002A3FEF">
        <w:rPr>
          <w:rFonts w:ascii="Times New Roman" w:hAnsi="Times New Roman" w:cs="Times New Roman"/>
        </w:rPr>
        <w:t xml:space="preserve"> </w:t>
      </w:r>
      <w:r w:rsidR="00083A20" w:rsidRPr="003D469F">
        <w:rPr>
          <w:rFonts w:ascii="Times New Roman" w:hAnsi="Times New Roman" w:cs="Times New Roman"/>
        </w:rPr>
        <w:t>perfectamente anónimos, todos y cualquiera</w:t>
      </w:r>
      <w:r w:rsidR="00083A20">
        <w:rPr>
          <w:rFonts w:ascii="Times New Roman" w:hAnsi="Times New Roman" w:cs="Times New Roman"/>
        </w:rPr>
        <w:t xml:space="preserve"> –</w:t>
      </w:r>
      <w:r w:rsidR="00083A20" w:rsidRPr="003D469F">
        <w:rPr>
          <w:rFonts w:ascii="Times New Roman" w:hAnsi="Times New Roman" w:cs="Times New Roman"/>
        </w:rPr>
        <w:t xml:space="preserve"> administrando la anulación, los insultos y el repudio en masa</w:t>
      </w:r>
      <w:r w:rsidR="00083A20" w:rsidRPr="003D469F">
        <w:rPr>
          <w:rStyle w:val="Refdenotaalpie"/>
          <w:rFonts w:ascii="Times New Roman" w:hAnsi="Times New Roman" w:cs="Times New Roman"/>
        </w:rPr>
        <w:footnoteReference w:id="5"/>
      </w:r>
      <w:r w:rsidR="00083A20" w:rsidRPr="003D469F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Éste</w:t>
      </w:r>
      <w:proofErr w:type="gramEnd"/>
      <w:r>
        <w:rPr>
          <w:rFonts w:ascii="Times New Roman" w:hAnsi="Times New Roman" w:cs="Times New Roman"/>
        </w:rPr>
        <w:t xml:space="preserve"> movimiento desenfrenado y acéfalo</w:t>
      </w:r>
      <w:r w:rsidR="00532C55">
        <w:rPr>
          <w:rFonts w:ascii="Times New Roman" w:hAnsi="Times New Roman" w:cs="Times New Roman"/>
        </w:rPr>
        <w:t xml:space="preserve"> se revela en sí mismo despia</w:t>
      </w:r>
      <w:r w:rsidR="0093239F">
        <w:rPr>
          <w:rFonts w:ascii="Times New Roman" w:hAnsi="Times New Roman" w:cs="Times New Roman"/>
        </w:rPr>
        <w:t>dado. P</w:t>
      </w:r>
      <w:r w:rsidR="00B71FD8">
        <w:rPr>
          <w:rFonts w:ascii="Times New Roman" w:hAnsi="Times New Roman" w:cs="Times New Roman"/>
        </w:rPr>
        <w:t>one en acto la mald</w:t>
      </w:r>
      <w:r w:rsidR="0093239F">
        <w:rPr>
          <w:rFonts w:ascii="Times New Roman" w:hAnsi="Times New Roman" w:cs="Times New Roman"/>
        </w:rPr>
        <w:t xml:space="preserve">ad y la intolerancia que </w:t>
      </w:r>
      <w:proofErr w:type="gramStart"/>
      <w:r w:rsidR="0093239F">
        <w:rPr>
          <w:rFonts w:ascii="Times New Roman" w:hAnsi="Times New Roman" w:cs="Times New Roman"/>
        </w:rPr>
        <w:t>tanto denuncia</w:t>
      </w:r>
      <w:proofErr w:type="gramEnd"/>
      <w:r w:rsidR="00B805A6">
        <w:rPr>
          <w:rFonts w:ascii="Times New Roman" w:hAnsi="Times New Roman" w:cs="Times New Roman"/>
        </w:rPr>
        <w:t>.</w:t>
      </w:r>
    </w:p>
    <w:p w14:paraId="5FECAF8F" w14:textId="5F39ED5C" w:rsidR="00083A20" w:rsidRPr="0057423A" w:rsidRDefault="00B71FD8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voluntad</w:t>
      </w:r>
      <w:r w:rsidR="00D02534">
        <w:rPr>
          <w:rFonts w:ascii="Times New Roman" w:hAnsi="Times New Roman" w:cs="Times New Roman"/>
        </w:rPr>
        <w:t xml:space="preserve"> de eliminar el</w:t>
      </w:r>
      <w:r w:rsidR="00010E58">
        <w:rPr>
          <w:rFonts w:ascii="Times New Roman" w:hAnsi="Times New Roman" w:cs="Times New Roman"/>
        </w:rPr>
        <w:t xml:space="preserve"> goce malo parece realizar la </w:t>
      </w:r>
      <w:proofErr w:type="spellStart"/>
      <w:r w:rsidR="00010E58">
        <w:rPr>
          <w:rFonts w:ascii="Times New Roman" w:hAnsi="Times New Roman" w:cs="Times New Roman"/>
        </w:rPr>
        <w:t>desolidarisación</w:t>
      </w:r>
      <w:proofErr w:type="spellEnd"/>
      <w:r w:rsidR="00010E58">
        <w:rPr>
          <w:rFonts w:ascii="Times New Roman" w:hAnsi="Times New Roman" w:cs="Times New Roman"/>
        </w:rPr>
        <w:t xml:space="preserve"> pulsional de la que Freud vaticinaba </w:t>
      </w:r>
      <w:r w:rsidR="00010E58" w:rsidRPr="004D07E8">
        <w:rPr>
          <w:rFonts w:ascii="Times New Roman" w:hAnsi="Times New Roman" w:cs="Times New Roman"/>
        </w:rPr>
        <w:t>las “más graves consecuencias”</w:t>
      </w:r>
      <w:r w:rsidR="00010E58">
        <w:rPr>
          <w:rFonts w:ascii="Times New Roman" w:hAnsi="Times New Roman" w:cs="Times New Roman"/>
        </w:rPr>
        <w:t>, en la medida en que la</w:t>
      </w:r>
      <w:r w:rsidR="00B805A6" w:rsidRPr="004D07E8">
        <w:rPr>
          <w:rFonts w:ascii="Times New Roman" w:hAnsi="Times New Roman" w:cs="Times New Roman"/>
        </w:rPr>
        <w:t xml:space="preserve"> “tendencia monótona</w:t>
      </w:r>
      <w:r w:rsidR="00B805A6" w:rsidRPr="004D07E8">
        <w:rPr>
          <w:rStyle w:val="Refdenotaalpie"/>
          <w:rFonts w:ascii="Times New Roman" w:hAnsi="Times New Roman" w:cs="Times New Roman"/>
        </w:rPr>
        <w:footnoteReference w:id="6"/>
      </w:r>
      <w:r w:rsidR="00B805A6">
        <w:rPr>
          <w:rFonts w:ascii="Times New Roman" w:hAnsi="Times New Roman" w:cs="Times New Roman"/>
        </w:rPr>
        <w:t xml:space="preserve"> ” de la </w:t>
      </w:r>
      <w:r w:rsidR="00607F78">
        <w:rPr>
          <w:rFonts w:ascii="Times New Roman" w:hAnsi="Times New Roman" w:cs="Times New Roman"/>
        </w:rPr>
        <w:t>pulsión de muerte se desata</w:t>
      </w:r>
      <w:r>
        <w:rPr>
          <w:rFonts w:ascii="Times New Roman" w:hAnsi="Times New Roman" w:cs="Times New Roman"/>
        </w:rPr>
        <w:t>ría</w:t>
      </w:r>
      <w:r w:rsidR="00B805A6" w:rsidRPr="004D07E8">
        <w:rPr>
          <w:rFonts w:ascii="Times New Roman" w:hAnsi="Times New Roman" w:cs="Times New Roman"/>
        </w:rPr>
        <w:t xml:space="preserve"> de toda ligazón libidinal.</w:t>
      </w:r>
      <w:r w:rsidR="00083A20" w:rsidRPr="004D07E8">
        <w:rPr>
          <w:rFonts w:ascii="Times New Roman" w:hAnsi="Times New Roman" w:cs="Times New Roman"/>
        </w:rPr>
        <w:t xml:space="preserve"> </w:t>
      </w:r>
      <w:r w:rsidR="00AF2C1E">
        <w:rPr>
          <w:rFonts w:ascii="Times New Roman" w:hAnsi="Times New Roman" w:cs="Times New Roman"/>
        </w:rPr>
        <w:t xml:space="preserve">Así, </w:t>
      </w:r>
      <w:r w:rsidRPr="004D07E8">
        <w:rPr>
          <w:rFonts w:ascii="Times New Roman" w:hAnsi="Times New Roman" w:cs="Times New Roman"/>
        </w:rPr>
        <w:t xml:space="preserve">por ejemplo, </w:t>
      </w:r>
      <w:r w:rsidR="00AF2C1E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ha eliminado</w:t>
      </w:r>
      <w:r w:rsidR="00083A20" w:rsidRPr="004D07E8">
        <w:rPr>
          <w:rFonts w:ascii="Times New Roman" w:hAnsi="Times New Roman" w:cs="Times New Roman"/>
        </w:rPr>
        <w:t xml:space="preserve"> el toque de humor sádico q</w:t>
      </w:r>
      <w:r w:rsidR="00B805A6">
        <w:rPr>
          <w:rFonts w:ascii="Times New Roman" w:hAnsi="Times New Roman" w:cs="Times New Roman"/>
        </w:rPr>
        <w:t>ue</w:t>
      </w:r>
      <w:r w:rsidR="00083A20" w:rsidRPr="003D469F">
        <w:rPr>
          <w:rFonts w:ascii="Times New Roman" w:hAnsi="Times New Roman" w:cs="Times New Roman"/>
        </w:rPr>
        <w:t xml:space="preserve"> c</w:t>
      </w:r>
      <w:r w:rsidR="00B805A6">
        <w:rPr>
          <w:rFonts w:ascii="Times New Roman" w:hAnsi="Times New Roman" w:cs="Times New Roman"/>
        </w:rPr>
        <w:t>aracterizaba antes</w:t>
      </w:r>
      <w:r w:rsidR="00083A20">
        <w:rPr>
          <w:rFonts w:ascii="Times New Roman" w:hAnsi="Times New Roman" w:cs="Times New Roman"/>
        </w:rPr>
        <w:t xml:space="preserve"> los dibujos animados. </w:t>
      </w:r>
      <w:r>
        <w:rPr>
          <w:rFonts w:ascii="Times New Roman" w:hAnsi="Times New Roman" w:cs="Times New Roman"/>
        </w:rPr>
        <w:t>Hoy son de una bondad</w:t>
      </w:r>
      <w:r w:rsidR="00B80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unívoca</w:t>
      </w:r>
      <w:r w:rsidR="00607F78">
        <w:rPr>
          <w:rFonts w:ascii="Times New Roman" w:hAnsi="Times New Roman" w:cs="Times New Roman"/>
        </w:rPr>
        <w:t>. P</w:t>
      </w:r>
      <w:r w:rsidR="00083A20">
        <w:rPr>
          <w:rFonts w:ascii="Times New Roman" w:hAnsi="Times New Roman" w:cs="Times New Roman"/>
        </w:rPr>
        <w:t>ero paralelament</w:t>
      </w:r>
      <w:r w:rsidR="000A17DF">
        <w:rPr>
          <w:rFonts w:ascii="Times New Roman" w:hAnsi="Times New Roman" w:cs="Times New Roman"/>
        </w:rPr>
        <w:t>e,</w:t>
      </w:r>
      <w:r w:rsidR="00961F6E">
        <w:rPr>
          <w:rFonts w:ascii="Times New Roman" w:hAnsi="Times New Roman" w:cs="Times New Roman"/>
        </w:rPr>
        <w:t xml:space="preserve"> en</w:t>
      </w:r>
      <w:r w:rsidR="00083A20" w:rsidRPr="003D469F">
        <w:rPr>
          <w:rFonts w:ascii="Times New Roman" w:hAnsi="Times New Roman" w:cs="Times New Roman"/>
        </w:rPr>
        <w:t xml:space="preserve"> </w:t>
      </w:r>
      <w:r w:rsidR="00961F6E">
        <w:rPr>
          <w:rFonts w:ascii="Times New Roman" w:hAnsi="Times New Roman" w:cs="Times New Roman"/>
        </w:rPr>
        <w:t xml:space="preserve">los </w:t>
      </w:r>
      <w:r w:rsidR="00083A20" w:rsidRPr="003D469F">
        <w:rPr>
          <w:rFonts w:ascii="Times New Roman" w:hAnsi="Times New Roman" w:cs="Times New Roman"/>
        </w:rPr>
        <w:t>videojuegos</w:t>
      </w:r>
      <w:r w:rsidR="00961F6E">
        <w:rPr>
          <w:rFonts w:ascii="Times New Roman" w:hAnsi="Times New Roman" w:cs="Times New Roman"/>
        </w:rPr>
        <w:t>, los niños</w:t>
      </w:r>
      <w:r w:rsidR="00083A20" w:rsidRPr="003D469F">
        <w:rPr>
          <w:rFonts w:ascii="Times New Roman" w:hAnsi="Times New Roman" w:cs="Times New Roman"/>
        </w:rPr>
        <w:t xml:space="preserve"> toman parte en escenas homi</w:t>
      </w:r>
      <w:r w:rsidR="00961F6E">
        <w:rPr>
          <w:rFonts w:ascii="Times New Roman" w:hAnsi="Times New Roman" w:cs="Times New Roman"/>
        </w:rPr>
        <w:t>cidas de un realismo crudo o en juegos de escondidas</w:t>
      </w:r>
      <w:r w:rsidR="00AF2C1E">
        <w:rPr>
          <w:rFonts w:ascii="Times New Roman" w:hAnsi="Times New Roman" w:cs="Times New Roman"/>
        </w:rPr>
        <w:t xml:space="preserve"> </w:t>
      </w:r>
      <w:r w:rsidR="00961F6E">
        <w:rPr>
          <w:rFonts w:ascii="Times New Roman" w:hAnsi="Times New Roman" w:cs="Times New Roman"/>
        </w:rPr>
        <w:t>en los que son devorados o matados</w:t>
      </w:r>
      <w:r w:rsidR="00AF2C1E">
        <w:rPr>
          <w:rFonts w:ascii="Times New Roman" w:hAnsi="Times New Roman" w:cs="Times New Roman"/>
        </w:rPr>
        <w:t xml:space="preserve"> a palazos por</w:t>
      </w:r>
      <w:r w:rsidR="00083A20" w:rsidRPr="003D469F">
        <w:rPr>
          <w:rFonts w:ascii="Times New Roman" w:hAnsi="Times New Roman" w:cs="Times New Roman"/>
        </w:rPr>
        <w:t xml:space="preserve"> personajes</w:t>
      </w:r>
      <w:r w:rsidR="00083A20">
        <w:rPr>
          <w:rFonts w:ascii="Times New Roman" w:hAnsi="Times New Roman" w:cs="Times New Roman"/>
        </w:rPr>
        <w:t xml:space="preserve"> – el </w:t>
      </w:r>
      <w:r w:rsidR="00083A20" w:rsidRPr="003D469F">
        <w:rPr>
          <w:rFonts w:ascii="Times New Roman" w:hAnsi="Times New Roman" w:cs="Times New Roman"/>
        </w:rPr>
        <w:t>detalle es importante</w:t>
      </w:r>
      <w:r w:rsidR="00083A20">
        <w:rPr>
          <w:rFonts w:ascii="Times New Roman" w:hAnsi="Times New Roman" w:cs="Times New Roman"/>
        </w:rPr>
        <w:t xml:space="preserve"> –</w:t>
      </w:r>
      <w:r w:rsidR="00083A20" w:rsidRPr="003D469F">
        <w:rPr>
          <w:rFonts w:ascii="Times New Roman" w:hAnsi="Times New Roman" w:cs="Times New Roman"/>
        </w:rPr>
        <w:t xml:space="preserve"> femeninos. </w:t>
      </w:r>
      <w:r w:rsidR="00282C60">
        <w:rPr>
          <w:rFonts w:ascii="Times New Roman" w:hAnsi="Times New Roman" w:cs="Times New Roman"/>
        </w:rPr>
        <w:t>Así, más allá</w:t>
      </w:r>
      <w:r w:rsidR="000854B0">
        <w:rPr>
          <w:rFonts w:ascii="Times New Roman" w:hAnsi="Times New Roman" w:cs="Times New Roman"/>
        </w:rPr>
        <w:t xml:space="preserve"> de la figura</w:t>
      </w:r>
      <w:r w:rsidR="0093239F">
        <w:rPr>
          <w:rFonts w:ascii="Times New Roman" w:hAnsi="Times New Roman" w:cs="Times New Roman"/>
        </w:rPr>
        <w:t xml:space="preserve">, omnipresente hoy, </w:t>
      </w:r>
      <w:r w:rsidR="00282C60">
        <w:rPr>
          <w:rFonts w:ascii="Times New Roman" w:hAnsi="Times New Roman" w:cs="Times New Roman"/>
        </w:rPr>
        <w:t xml:space="preserve">del padre gozador, se desnuda </w:t>
      </w:r>
      <w:r w:rsidR="000854B0">
        <w:rPr>
          <w:rFonts w:ascii="Times New Roman" w:hAnsi="Times New Roman" w:cs="Times New Roman"/>
        </w:rPr>
        <w:t>el reverso cruel</w:t>
      </w:r>
      <w:r w:rsidR="00083A20" w:rsidRPr="003D469F">
        <w:rPr>
          <w:rFonts w:ascii="Times New Roman" w:hAnsi="Times New Roman" w:cs="Times New Roman"/>
        </w:rPr>
        <w:t xml:space="preserve"> del amor maternal.</w:t>
      </w:r>
    </w:p>
    <w:p w14:paraId="1617F35E" w14:textId="77777777" w:rsidR="00083A20" w:rsidRDefault="00083A20" w:rsidP="00083A20">
      <w:pPr>
        <w:spacing w:before="360"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Más allá de las buenas intenciones…</w:t>
      </w:r>
    </w:p>
    <w:p w14:paraId="2FE01EA3" w14:textId="6EC08C25" w:rsidR="00083A20" w:rsidRPr="003D469F" w:rsidRDefault="0084627D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3D469F">
        <w:rPr>
          <w:rFonts w:ascii="Times New Roman" w:hAnsi="Times New Roman" w:cs="Times New Roman"/>
        </w:rPr>
        <w:t>Theodor Reik</w:t>
      </w:r>
      <w:r>
        <w:rPr>
          <w:rFonts w:ascii="Times New Roman" w:hAnsi="Times New Roman" w:cs="Times New Roman"/>
        </w:rPr>
        <w:t xml:space="preserve"> cuenta que su hijo de 3 años, cuando la madre</w:t>
      </w:r>
      <w:r w:rsidR="00953E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enoj</w:t>
      </w:r>
      <w:r w:rsidR="00282C60">
        <w:rPr>
          <w:rFonts w:ascii="Times New Roman" w:hAnsi="Times New Roman" w:cs="Times New Roman"/>
        </w:rPr>
        <w:t>ada porque había desobedecido</w:t>
      </w:r>
      <w:r w:rsidR="00953E7C">
        <w:rPr>
          <w:rFonts w:ascii="Times New Roman" w:hAnsi="Times New Roman" w:cs="Times New Roman"/>
        </w:rPr>
        <w:t>,</w:t>
      </w:r>
      <w:r w:rsidR="00282C60">
        <w:rPr>
          <w:rFonts w:ascii="Times New Roman" w:hAnsi="Times New Roman" w:cs="Times New Roman"/>
        </w:rPr>
        <w:t xml:space="preserve"> lo interpela </w:t>
      </w:r>
      <w:r w:rsidR="00831013">
        <w:rPr>
          <w:rFonts w:ascii="Times New Roman" w:hAnsi="Times New Roman" w:cs="Times New Roman"/>
        </w:rPr>
        <w:t>preguntándole si quería ser un niño bueno, él</w:t>
      </w:r>
      <w:r>
        <w:rPr>
          <w:rFonts w:ascii="Times New Roman" w:hAnsi="Times New Roman" w:cs="Times New Roman"/>
        </w:rPr>
        <w:t xml:space="preserve"> respondió</w:t>
      </w:r>
      <w:r w:rsidR="00083A20" w:rsidRPr="003D469F">
        <w:rPr>
          <w:rFonts w:ascii="Times New Roman" w:hAnsi="Times New Roman" w:cs="Times New Roman"/>
        </w:rPr>
        <w:t xml:space="preserve">: “Al niño le gustaría ser bueno, pero no puede”. </w:t>
      </w:r>
      <w:r w:rsidR="00607F78">
        <w:rPr>
          <w:rFonts w:ascii="Times New Roman" w:hAnsi="Times New Roman" w:cs="Times New Roman"/>
        </w:rPr>
        <w:t>Reik</w:t>
      </w:r>
      <w:r w:rsidR="00425B9D">
        <w:rPr>
          <w:rFonts w:ascii="Times New Roman" w:hAnsi="Times New Roman" w:cs="Times New Roman"/>
        </w:rPr>
        <w:t xml:space="preserve"> tomó acto de</w:t>
      </w:r>
      <w:r w:rsidR="00831013">
        <w:rPr>
          <w:rFonts w:ascii="Times New Roman" w:hAnsi="Times New Roman" w:cs="Times New Roman"/>
        </w:rPr>
        <w:t xml:space="preserve"> lo que las</w:t>
      </w:r>
      <w:r w:rsidR="00083A20" w:rsidRPr="003D469F">
        <w:rPr>
          <w:rFonts w:ascii="Times New Roman" w:hAnsi="Times New Roman" w:cs="Times New Roman"/>
        </w:rPr>
        <w:t xml:space="preserve"> palabras de su hijo</w:t>
      </w:r>
      <w:r w:rsidR="00831013">
        <w:rPr>
          <w:rFonts w:ascii="Times New Roman" w:hAnsi="Times New Roman" w:cs="Times New Roman"/>
        </w:rPr>
        <w:t xml:space="preserve"> evidenciaban</w:t>
      </w:r>
      <w:r w:rsidR="00083A20" w:rsidRPr="003D469F">
        <w:rPr>
          <w:rFonts w:ascii="Times New Roman" w:hAnsi="Times New Roman" w:cs="Times New Roman"/>
        </w:rPr>
        <w:t xml:space="preserve"> y escribió con ellas un brillante artículo sobre la oración del </w:t>
      </w:r>
      <w:proofErr w:type="spellStart"/>
      <w:r w:rsidR="00083A20" w:rsidRPr="003D469F">
        <w:rPr>
          <w:rFonts w:ascii="Times New Roman" w:hAnsi="Times New Roman" w:cs="Times New Roman"/>
          <w:i/>
        </w:rPr>
        <w:t>Kol</w:t>
      </w:r>
      <w:proofErr w:type="spellEnd"/>
      <w:r w:rsidR="00083A20" w:rsidRPr="003D469F">
        <w:rPr>
          <w:rFonts w:ascii="Times New Roman" w:hAnsi="Times New Roman" w:cs="Times New Roman"/>
          <w:i/>
        </w:rPr>
        <w:t xml:space="preserve"> </w:t>
      </w:r>
      <w:proofErr w:type="spellStart"/>
      <w:r w:rsidR="00083A20" w:rsidRPr="003D469F">
        <w:rPr>
          <w:rFonts w:ascii="Times New Roman" w:hAnsi="Times New Roman" w:cs="Times New Roman"/>
          <w:i/>
        </w:rPr>
        <w:t>Nidré</w:t>
      </w:r>
      <w:proofErr w:type="spellEnd"/>
      <w:r w:rsidR="000854B0" w:rsidRPr="003D469F">
        <w:rPr>
          <w:vertAlign w:val="superscript"/>
        </w:rPr>
        <w:footnoteReference w:id="7"/>
      </w:r>
      <w:r w:rsidR="00083A20" w:rsidRPr="0057423A">
        <w:rPr>
          <w:rFonts w:ascii="Times New Roman" w:hAnsi="Times New Roman" w:cs="Times New Roman"/>
        </w:rPr>
        <w:t xml:space="preserve"> </w:t>
      </w:r>
      <w:r w:rsidR="0057582A">
        <w:rPr>
          <w:rFonts w:ascii="Times New Roman" w:hAnsi="Times New Roman" w:cs="Times New Roman"/>
        </w:rPr>
        <w:t>en el qu</w:t>
      </w:r>
      <w:r w:rsidR="00425B9D">
        <w:rPr>
          <w:rFonts w:ascii="Times New Roman" w:hAnsi="Times New Roman" w:cs="Times New Roman"/>
        </w:rPr>
        <w:t>e pone en evidencia</w:t>
      </w:r>
      <w:r w:rsidR="00083A20">
        <w:rPr>
          <w:rFonts w:ascii="Times New Roman" w:hAnsi="Times New Roman" w:cs="Times New Roman"/>
        </w:rPr>
        <w:t xml:space="preserve"> la brecha</w:t>
      </w:r>
      <w:r w:rsidR="00083A20" w:rsidRPr="003D469F">
        <w:rPr>
          <w:rFonts w:ascii="Times New Roman" w:hAnsi="Times New Roman" w:cs="Times New Roman"/>
        </w:rPr>
        <w:t xml:space="preserve"> </w:t>
      </w:r>
      <w:r w:rsidR="00534401">
        <w:rPr>
          <w:rFonts w:ascii="Times New Roman" w:hAnsi="Times New Roman" w:cs="Times New Roman"/>
        </w:rPr>
        <w:t xml:space="preserve">irreductible </w:t>
      </w:r>
      <w:r w:rsidR="00831013">
        <w:rPr>
          <w:rFonts w:ascii="Times New Roman" w:hAnsi="Times New Roman" w:cs="Times New Roman"/>
        </w:rPr>
        <w:t>que existe</w:t>
      </w:r>
      <w:r w:rsidR="00607F78">
        <w:rPr>
          <w:rFonts w:ascii="Times New Roman" w:hAnsi="Times New Roman" w:cs="Times New Roman"/>
        </w:rPr>
        <w:t xml:space="preserve"> </w:t>
      </w:r>
      <w:r w:rsidR="00083A20">
        <w:rPr>
          <w:rFonts w:ascii="Times New Roman" w:hAnsi="Times New Roman" w:cs="Times New Roman"/>
        </w:rPr>
        <w:t xml:space="preserve">entre la ética de la intención y la de la consecuencia, </w:t>
      </w:r>
      <w:r w:rsidR="00083A20" w:rsidRPr="003D469F">
        <w:rPr>
          <w:rFonts w:ascii="Times New Roman" w:hAnsi="Times New Roman" w:cs="Times New Roman"/>
        </w:rPr>
        <w:t>entre la “persona amabl</w:t>
      </w:r>
      <w:r w:rsidR="00607F78">
        <w:rPr>
          <w:rFonts w:ascii="Times New Roman" w:hAnsi="Times New Roman" w:cs="Times New Roman"/>
        </w:rPr>
        <w:t>e” que uno querría</w:t>
      </w:r>
      <w:r w:rsidR="00C8524D">
        <w:rPr>
          <w:rFonts w:ascii="Times New Roman" w:hAnsi="Times New Roman" w:cs="Times New Roman"/>
        </w:rPr>
        <w:t xml:space="preserve"> ser</w:t>
      </w:r>
      <w:r w:rsidR="00831013">
        <w:rPr>
          <w:rFonts w:ascii="Times New Roman" w:hAnsi="Times New Roman" w:cs="Times New Roman"/>
        </w:rPr>
        <w:t xml:space="preserve"> y quién uno es</w:t>
      </w:r>
      <w:r w:rsidR="00607F78">
        <w:rPr>
          <w:rFonts w:ascii="Times New Roman" w:hAnsi="Times New Roman" w:cs="Times New Roman"/>
        </w:rPr>
        <w:t xml:space="preserve"> concretamente.</w:t>
      </w:r>
    </w:p>
    <w:p w14:paraId="4404239D" w14:textId="23115C31" w:rsidR="00083A20" w:rsidRPr="00172408" w:rsidRDefault="00083A20" w:rsidP="00083A20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13E13">
        <w:rPr>
          <w:rFonts w:ascii="Times New Roman" w:hAnsi="Times New Roman" w:cs="Times New Roman"/>
        </w:rPr>
        <w:t>n efecto, una falla</w:t>
      </w:r>
      <w:r>
        <w:rPr>
          <w:rFonts w:ascii="Times New Roman" w:hAnsi="Times New Roman" w:cs="Times New Roman"/>
        </w:rPr>
        <w:t xml:space="preserve"> resiste a la intención de ser bueni</w:t>
      </w:r>
      <w:r w:rsidR="00613E13">
        <w:rPr>
          <w:rFonts w:ascii="Times New Roman" w:hAnsi="Times New Roman" w:cs="Times New Roman"/>
        </w:rPr>
        <w:t>to</w:t>
      </w:r>
      <w:r w:rsidR="00AE6BBC">
        <w:rPr>
          <w:rFonts w:ascii="Times New Roman" w:hAnsi="Times New Roman" w:cs="Times New Roman"/>
        </w:rPr>
        <w:t>. “Nada</w:t>
      </w:r>
      <w:r>
        <w:rPr>
          <w:rFonts w:ascii="Times New Roman" w:hAnsi="Times New Roman" w:cs="Times New Roman"/>
        </w:rPr>
        <w:t xml:space="preserve"> más compacto que una falla</w:t>
      </w:r>
      <w:r>
        <w:rPr>
          <w:rStyle w:val="Refdenotaalpie"/>
          <w:rFonts w:ascii="Times New Roman" w:hAnsi="Times New Roman" w:cs="Times New Roman"/>
        </w:rPr>
        <w:footnoteReference w:id="8"/>
      </w:r>
      <w:r w:rsidR="00AF2C1E">
        <w:rPr>
          <w:rFonts w:ascii="Times New Roman" w:hAnsi="Times New Roman" w:cs="Times New Roman"/>
        </w:rPr>
        <w:t>”, dice</w:t>
      </w:r>
      <w:r>
        <w:rPr>
          <w:rFonts w:ascii="Times New Roman" w:hAnsi="Times New Roman" w:cs="Times New Roman"/>
        </w:rPr>
        <w:t xml:space="preserve"> Lacan. </w:t>
      </w:r>
      <w:r w:rsidR="00E81683">
        <w:rPr>
          <w:rFonts w:ascii="Times New Roman" w:hAnsi="Times New Roman" w:cs="Times New Roman"/>
        </w:rPr>
        <w:t xml:space="preserve">El </w:t>
      </w:r>
      <w:r w:rsidR="00E81683" w:rsidRPr="00E81683">
        <w:rPr>
          <w:rFonts w:ascii="Times New Roman" w:hAnsi="Times New Roman" w:cs="Times New Roman"/>
          <w:i/>
        </w:rPr>
        <w:t>impasse</w:t>
      </w:r>
      <w:r w:rsidRPr="003D469F">
        <w:rPr>
          <w:rFonts w:ascii="Times New Roman" w:hAnsi="Times New Roman" w:cs="Times New Roman"/>
        </w:rPr>
        <w:t xml:space="preserve"> de la </w:t>
      </w:r>
      <w:r w:rsidR="00534401">
        <w:rPr>
          <w:rFonts w:ascii="Times New Roman" w:hAnsi="Times New Roman" w:cs="Times New Roman"/>
        </w:rPr>
        <w:t>promoción</w:t>
      </w:r>
      <w:r w:rsidRPr="003D469F">
        <w:rPr>
          <w:rFonts w:ascii="Times New Roman" w:hAnsi="Times New Roman" w:cs="Times New Roman"/>
        </w:rPr>
        <w:t xml:space="preserve"> contemporánea de la identidad e</w:t>
      </w:r>
      <w:r w:rsidR="00AF2C1E">
        <w:rPr>
          <w:rFonts w:ascii="Times New Roman" w:hAnsi="Times New Roman" w:cs="Times New Roman"/>
        </w:rPr>
        <w:t>s que allí donde somos</w:t>
      </w:r>
      <w:r w:rsidRPr="003D469F">
        <w:rPr>
          <w:rFonts w:ascii="Times New Roman" w:hAnsi="Times New Roman" w:cs="Times New Roman"/>
        </w:rPr>
        <w:t>, no podemos reconocernos.</w:t>
      </w:r>
      <w:r>
        <w:rPr>
          <w:rFonts w:ascii="Times New Roman" w:hAnsi="Times New Roman" w:cs="Times New Roman"/>
          <w:i/>
        </w:rPr>
        <w:t xml:space="preserve"> </w:t>
      </w:r>
      <w:r w:rsidRPr="003D469F">
        <w:rPr>
          <w:rFonts w:ascii="Times New Roman" w:hAnsi="Times New Roman" w:cs="Times New Roman"/>
        </w:rPr>
        <w:t>“</w:t>
      </w:r>
      <w:r w:rsidRPr="003D469F">
        <w:rPr>
          <w:rFonts w:ascii="Times New Roman" w:hAnsi="Times New Roman" w:cs="Times New Roman"/>
          <w:i/>
        </w:rPr>
        <w:t xml:space="preserve">Ce </w:t>
      </w:r>
      <w:proofErr w:type="spellStart"/>
      <w:r w:rsidRPr="003D469F">
        <w:rPr>
          <w:rFonts w:ascii="Times New Roman" w:hAnsi="Times New Roman" w:cs="Times New Roman"/>
          <w:i/>
        </w:rPr>
        <w:t>jouis</w:t>
      </w:r>
      <w:proofErr w:type="spellEnd"/>
      <w:r w:rsidRPr="003D469F">
        <w:rPr>
          <w:rFonts w:ascii="Times New Roman" w:hAnsi="Times New Roman" w:cs="Times New Roman"/>
          <w:i/>
        </w:rPr>
        <w:t xml:space="preserve">, </w:t>
      </w:r>
      <w:r w:rsidRPr="003D469F">
        <w:rPr>
          <w:rFonts w:ascii="Times New Roman" w:hAnsi="Times New Roman" w:cs="Times New Roman"/>
        </w:rPr>
        <w:t>[es la] fó</w:t>
      </w:r>
      <w:r w:rsidR="00961F6E">
        <w:rPr>
          <w:rFonts w:ascii="Times New Roman" w:hAnsi="Times New Roman" w:cs="Times New Roman"/>
        </w:rPr>
        <w:t>rmula hecha para revelar</w:t>
      </w:r>
      <w:r w:rsidRPr="003D469F">
        <w:rPr>
          <w:rFonts w:ascii="Times New Roman" w:hAnsi="Times New Roman" w:cs="Times New Roman"/>
        </w:rPr>
        <w:t xml:space="preserve"> el verdadero lugar del yo soy</w:t>
      </w:r>
      <w:r w:rsidRPr="003D469F">
        <w:rPr>
          <w:rStyle w:val="Refdenotaalpie"/>
        </w:rPr>
        <w:footnoteReference w:id="9"/>
      </w:r>
      <w:r w:rsidR="00AF2C1E">
        <w:rPr>
          <w:rFonts w:ascii="Times New Roman" w:hAnsi="Times New Roman" w:cs="Times New Roman"/>
        </w:rPr>
        <w:t>”, señala J.-A. Miller. No podemos si</w:t>
      </w:r>
      <w:r w:rsidRPr="003D469F">
        <w:rPr>
          <w:rFonts w:ascii="Times New Roman" w:hAnsi="Times New Roman" w:cs="Times New Roman"/>
        </w:rPr>
        <w:t>no rechazar el goce que nos habita en tanto que escapa a la imagen bella y buena a la que estamos identificados y que funda nuestro ser.</w:t>
      </w:r>
      <w:r>
        <w:rPr>
          <w:rFonts w:ascii="Times New Roman" w:hAnsi="Times New Roman" w:cs="Times New Roman"/>
        </w:rPr>
        <w:t xml:space="preserve"> T</w:t>
      </w:r>
      <w:r w:rsidRPr="003D469F">
        <w:rPr>
          <w:rFonts w:ascii="Times New Roman" w:hAnsi="Times New Roman" w:cs="Times New Roman"/>
        </w:rPr>
        <w:t>ener en cue</w:t>
      </w:r>
      <w:r>
        <w:rPr>
          <w:rFonts w:ascii="Times New Roman" w:hAnsi="Times New Roman" w:cs="Times New Roman"/>
        </w:rPr>
        <w:t>nta lo irreductible de la diferencia</w:t>
      </w:r>
      <w:r w:rsidRPr="003D469F">
        <w:rPr>
          <w:rFonts w:ascii="Times New Roman" w:hAnsi="Times New Roman" w:cs="Times New Roman"/>
        </w:rPr>
        <w:t xml:space="preserve"> entre </w:t>
      </w:r>
      <w:r w:rsidR="00AF2C1E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ima</w:t>
      </w:r>
      <w:r w:rsidR="00AF2C1E">
        <w:rPr>
          <w:rFonts w:ascii="Times New Roman" w:hAnsi="Times New Roman" w:cs="Times New Roman"/>
        </w:rPr>
        <w:t xml:space="preserve">gen que nos devuelve el espejo </w:t>
      </w:r>
      <w:r w:rsidRPr="003D469F">
        <w:rPr>
          <w:rFonts w:ascii="Times New Roman" w:hAnsi="Times New Roman" w:cs="Times New Roman"/>
        </w:rPr>
        <w:t xml:space="preserve">y la identidad inasimilable que Lacan nombra </w:t>
      </w:r>
      <w:r w:rsidRPr="003D469F">
        <w:rPr>
          <w:rFonts w:ascii="Times New Roman" w:hAnsi="Times New Roman" w:cs="Times New Roman"/>
          <w:i/>
        </w:rPr>
        <w:t xml:space="preserve">ce </w:t>
      </w:r>
      <w:proofErr w:type="spellStart"/>
      <w:r w:rsidRPr="003D469F">
        <w:rPr>
          <w:rFonts w:ascii="Times New Roman" w:hAnsi="Times New Roman" w:cs="Times New Roman"/>
          <w:i/>
        </w:rPr>
        <w:t>jouis</w:t>
      </w:r>
      <w:proofErr w:type="spellEnd"/>
      <w:r w:rsidRPr="003D469F">
        <w:rPr>
          <w:rFonts w:ascii="Times New Roman" w:hAnsi="Times New Roman" w:cs="Times New Roman"/>
        </w:rPr>
        <w:t>,</w:t>
      </w:r>
      <w:r w:rsidRPr="003D469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es un asunto ético que conlleva</w:t>
      </w:r>
      <w:r w:rsidRPr="003D469F">
        <w:rPr>
          <w:rFonts w:ascii="Times New Roman" w:hAnsi="Times New Roman" w:cs="Times New Roman"/>
        </w:rPr>
        <w:t xml:space="preserve"> consecuencias concretas en la práctica clínica y en la política del psicoanálisis en la civilización.</w:t>
      </w:r>
    </w:p>
    <w:p w14:paraId="6DD7140D" w14:textId="0A2C53C9" w:rsidR="001928FF" w:rsidRPr="00800613" w:rsidRDefault="000B4987" w:rsidP="00800613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¿Existirá aún lo nuevo en</w:t>
      </w:r>
      <w:r w:rsidR="00E81683">
        <w:rPr>
          <w:rFonts w:ascii="Times New Roman" w:hAnsi="Times New Roman" w:cs="Times New Roman"/>
        </w:rPr>
        <w:t xml:space="preserve"> la compacidad d</w:t>
      </w:r>
      <w:r w:rsidR="00534401">
        <w:rPr>
          <w:rFonts w:ascii="Times New Roman" w:hAnsi="Times New Roman" w:cs="Times New Roman"/>
        </w:rPr>
        <w:t>el mundo benevolente en el que nos creemos</w:t>
      </w:r>
      <w:r w:rsidR="00800613">
        <w:rPr>
          <w:rFonts w:ascii="Times New Roman" w:hAnsi="Times New Roman" w:cs="Times New Roman"/>
        </w:rPr>
        <w:t xml:space="preserve"> igual</w:t>
      </w:r>
      <w:r w:rsidR="00534401">
        <w:rPr>
          <w:rFonts w:ascii="Times New Roman" w:hAnsi="Times New Roman" w:cs="Times New Roman"/>
        </w:rPr>
        <w:t>es a nosotros</w:t>
      </w:r>
      <w:r w:rsidR="00800613">
        <w:rPr>
          <w:rFonts w:ascii="Times New Roman" w:hAnsi="Times New Roman" w:cs="Times New Roman"/>
        </w:rPr>
        <w:t xml:space="preserve"> mismo</w:t>
      </w:r>
      <w:r w:rsidR="00534401">
        <w:rPr>
          <w:rFonts w:ascii="Times New Roman" w:hAnsi="Times New Roman" w:cs="Times New Roman"/>
        </w:rPr>
        <w:t>s</w:t>
      </w:r>
      <w:r w:rsidR="00AA0228">
        <w:rPr>
          <w:rFonts w:ascii="Times New Roman" w:hAnsi="Times New Roman" w:cs="Times New Roman"/>
        </w:rPr>
        <w:t xml:space="preserve">? </w:t>
      </w:r>
      <w:r w:rsidR="001C5904">
        <w:rPr>
          <w:rFonts w:ascii="Times New Roman" w:hAnsi="Times New Roman" w:cs="Times New Roman"/>
        </w:rPr>
        <w:t>Podemos</w:t>
      </w:r>
      <w:r w:rsidR="00AA0228">
        <w:rPr>
          <w:rFonts w:ascii="Times New Roman" w:hAnsi="Times New Roman" w:cs="Times New Roman"/>
        </w:rPr>
        <w:t xml:space="preserve"> apostar por l</w:t>
      </w:r>
      <w:r w:rsidR="00800613">
        <w:rPr>
          <w:rFonts w:ascii="Times New Roman" w:hAnsi="Times New Roman" w:cs="Times New Roman"/>
        </w:rPr>
        <w:t>a sorpresa</w:t>
      </w:r>
      <w:r w:rsidR="00AF2C1E">
        <w:rPr>
          <w:rFonts w:ascii="Times New Roman" w:hAnsi="Times New Roman" w:cs="Times New Roman"/>
        </w:rPr>
        <w:t>,</w:t>
      </w:r>
      <w:r w:rsidR="00800613">
        <w:rPr>
          <w:rFonts w:ascii="Times New Roman" w:hAnsi="Times New Roman" w:cs="Times New Roman"/>
        </w:rPr>
        <w:t xml:space="preserve"> </w:t>
      </w:r>
      <w:r w:rsidR="001C5904">
        <w:rPr>
          <w:rFonts w:ascii="Times New Roman" w:hAnsi="Times New Roman" w:cs="Times New Roman"/>
        </w:rPr>
        <w:t xml:space="preserve">por </w:t>
      </w:r>
      <w:r w:rsidR="00800613">
        <w:rPr>
          <w:rFonts w:ascii="Times New Roman" w:hAnsi="Times New Roman" w:cs="Times New Roman"/>
        </w:rPr>
        <w:t>la</w:t>
      </w:r>
      <w:r w:rsidR="00E81683">
        <w:rPr>
          <w:rFonts w:ascii="Times New Roman" w:hAnsi="Times New Roman" w:cs="Times New Roman"/>
        </w:rPr>
        <w:t xml:space="preserve"> co</w:t>
      </w:r>
      <w:r w:rsidR="00800613">
        <w:rPr>
          <w:rFonts w:ascii="Times New Roman" w:hAnsi="Times New Roman" w:cs="Times New Roman"/>
        </w:rPr>
        <w:t>ntingencia,</w:t>
      </w:r>
      <w:r w:rsidR="00E81683">
        <w:rPr>
          <w:rFonts w:ascii="Times New Roman" w:hAnsi="Times New Roman" w:cs="Times New Roman"/>
        </w:rPr>
        <w:t xml:space="preserve"> </w:t>
      </w:r>
      <w:r w:rsidR="00831013">
        <w:rPr>
          <w:rFonts w:ascii="Times New Roman" w:hAnsi="Times New Roman" w:cs="Times New Roman"/>
        </w:rPr>
        <w:t xml:space="preserve">por el </w:t>
      </w:r>
      <w:proofErr w:type="spellStart"/>
      <w:r w:rsidR="00831013">
        <w:rPr>
          <w:rFonts w:ascii="Times New Roman" w:hAnsi="Times New Roman" w:cs="Times New Roman"/>
          <w:i/>
        </w:rPr>
        <w:t>Witz</w:t>
      </w:r>
      <w:proofErr w:type="spellEnd"/>
      <w:r w:rsidR="00831013">
        <w:rPr>
          <w:rFonts w:ascii="Times New Roman" w:hAnsi="Times New Roman" w:cs="Times New Roman"/>
        </w:rPr>
        <w:t>,</w:t>
      </w:r>
      <w:r w:rsidR="00831013">
        <w:rPr>
          <w:rFonts w:ascii="Times New Roman" w:hAnsi="Times New Roman" w:cs="Times New Roman"/>
          <w:i/>
        </w:rPr>
        <w:t xml:space="preserve"> </w:t>
      </w:r>
      <w:r w:rsidR="001C5904">
        <w:rPr>
          <w:rFonts w:ascii="Times New Roman" w:hAnsi="Times New Roman" w:cs="Times New Roman"/>
        </w:rPr>
        <w:t>que, cada vez, quebranta</w:t>
      </w:r>
      <w:r w:rsidR="00831013">
        <w:rPr>
          <w:rFonts w:ascii="Times New Roman" w:hAnsi="Times New Roman" w:cs="Times New Roman"/>
        </w:rPr>
        <w:t>n</w:t>
      </w:r>
      <w:r w:rsidR="001C5904">
        <w:rPr>
          <w:rFonts w:ascii="Times New Roman" w:hAnsi="Times New Roman" w:cs="Times New Roman"/>
        </w:rPr>
        <w:t xml:space="preserve"> la </w:t>
      </w:r>
      <w:r w:rsidR="00493F6A">
        <w:rPr>
          <w:rFonts w:ascii="Times New Roman" w:hAnsi="Times New Roman" w:cs="Times New Roman"/>
        </w:rPr>
        <w:t xml:space="preserve">bella imagen </w:t>
      </w:r>
      <w:r w:rsidR="00C8524D">
        <w:rPr>
          <w:rFonts w:ascii="Times New Roman" w:hAnsi="Times New Roman" w:cs="Times New Roman"/>
        </w:rPr>
        <w:t>para permitir el surgimiento de</w:t>
      </w:r>
      <w:r w:rsidR="00831013">
        <w:rPr>
          <w:rFonts w:ascii="Times New Roman" w:hAnsi="Times New Roman" w:cs="Times New Roman"/>
        </w:rPr>
        <w:t xml:space="preserve"> </w:t>
      </w:r>
      <w:r w:rsidR="00242BFA">
        <w:rPr>
          <w:rFonts w:ascii="Times New Roman" w:hAnsi="Times New Roman" w:cs="Times New Roman"/>
        </w:rPr>
        <w:t>un</w:t>
      </w:r>
      <w:r w:rsidR="00831013">
        <w:rPr>
          <w:rFonts w:ascii="Times New Roman" w:hAnsi="Times New Roman" w:cs="Times New Roman"/>
        </w:rPr>
        <w:t xml:space="preserve"> saber siempre inédito</w:t>
      </w:r>
      <w:r w:rsidR="007E397A">
        <w:rPr>
          <w:rFonts w:ascii="Times New Roman" w:hAnsi="Times New Roman" w:cs="Times New Roman"/>
        </w:rPr>
        <w:t>.</w:t>
      </w:r>
    </w:p>
    <w:sectPr w:rsidR="001928FF" w:rsidRPr="00800613" w:rsidSect="00083A20">
      <w:footerReference w:type="even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F53F" w14:textId="77777777" w:rsidR="00815A8D" w:rsidRDefault="00815A8D" w:rsidP="00083A20">
      <w:r>
        <w:separator/>
      </w:r>
    </w:p>
  </w:endnote>
  <w:endnote w:type="continuationSeparator" w:id="0">
    <w:p w14:paraId="67DAE9FA" w14:textId="77777777" w:rsidR="00815A8D" w:rsidRDefault="00815A8D" w:rsidP="0008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ADE1" w14:textId="77777777" w:rsidR="00815A8D" w:rsidRDefault="00815A8D" w:rsidP="00083A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B78D1E" w14:textId="77777777" w:rsidR="00815A8D" w:rsidRDefault="00815A8D" w:rsidP="00083A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2EBF" w14:textId="77777777" w:rsidR="00815A8D" w:rsidRDefault="00815A8D" w:rsidP="00083A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3E7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713DEA" w14:textId="77777777" w:rsidR="00815A8D" w:rsidRDefault="00815A8D" w:rsidP="00083A2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24A4" w14:textId="77777777" w:rsidR="00815A8D" w:rsidRDefault="00815A8D" w:rsidP="00083A20">
      <w:r>
        <w:separator/>
      </w:r>
    </w:p>
  </w:footnote>
  <w:footnote w:type="continuationSeparator" w:id="0">
    <w:p w14:paraId="0B769895" w14:textId="77777777" w:rsidR="00815A8D" w:rsidRDefault="00815A8D" w:rsidP="00083A20">
      <w:r>
        <w:continuationSeparator/>
      </w:r>
    </w:p>
  </w:footnote>
  <w:footnote w:id="1">
    <w:p w14:paraId="63D5919C" w14:textId="77777777" w:rsidR="00815A8D" w:rsidRPr="001245A4" w:rsidRDefault="00815A8D" w:rsidP="008D57DD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1245A4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1245A4">
        <w:rPr>
          <w:rFonts w:ascii="Times New Roman" w:hAnsi="Times New Roman" w:cs="Times New Roman"/>
          <w:sz w:val="20"/>
          <w:szCs w:val="20"/>
        </w:rPr>
        <w:t xml:space="preserve"> </w:t>
      </w:r>
      <w:r w:rsidRPr="00AE6BBC">
        <w:rPr>
          <w:rFonts w:ascii="Times New Roman" w:hAnsi="Times New Roman" w:cs="Times New Roman"/>
          <w:smallCaps/>
          <w:sz w:val="20"/>
          <w:szCs w:val="20"/>
        </w:rPr>
        <w:t>Miller</w:t>
      </w:r>
      <w:r>
        <w:rPr>
          <w:rFonts w:ascii="Times New Roman" w:hAnsi="Times New Roman" w:cs="Times New Roman"/>
          <w:sz w:val="20"/>
          <w:szCs w:val="20"/>
        </w:rPr>
        <w:t xml:space="preserve"> J.-A., “Dócil a lo trans”, [</w:t>
      </w:r>
      <w:r w:rsidRPr="001245A4">
        <w:rPr>
          <w:rFonts w:ascii="Times New Roman" w:hAnsi="Times New Roman" w:cs="Times New Roman"/>
          <w:sz w:val="20"/>
          <w:szCs w:val="20"/>
        </w:rPr>
        <w:t>https://elp.org.es/wp-content/uploads/2021/04/JAM-DOCILE-AU-TRANS-ES.pdf</w:t>
      </w:r>
      <w:r>
        <w:rPr>
          <w:rFonts w:ascii="Times New Roman" w:hAnsi="Times New Roman" w:cs="Times New Roman"/>
          <w:sz w:val="20"/>
          <w:szCs w:val="20"/>
        </w:rPr>
        <w:t>]</w:t>
      </w:r>
    </w:p>
  </w:footnote>
  <w:footnote w:id="2">
    <w:p w14:paraId="2C6D6794" w14:textId="77777777" w:rsidR="00815A8D" w:rsidRPr="00614278" w:rsidRDefault="00815A8D" w:rsidP="00083A20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1245A4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1245A4">
        <w:rPr>
          <w:rFonts w:ascii="Times New Roman" w:hAnsi="Times New Roman" w:cs="Times New Roman"/>
          <w:sz w:val="20"/>
          <w:szCs w:val="20"/>
        </w:rPr>
        <w:t xml:space="preserve"> Cf. </w:t>
      </w:r>
      <w:proofErr w:type="spellStart"/>
      <w:r w:rsidRPr="001245A4">
        <w:rPr>
          <w:rFonts w:ascii="Times New Roman" w:hAnsi="Times New Roman" w:cs="Times New Roman"/>
          <w:smallCaps/>
          <w:sz w:val="20"/>
          <w:szCs w:val="20"/>
        </w:rPr>
        <w:t>Racki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G.</w:t>
      </w:r>
      <w:r w:rsidRPr="001245A4">
        <w:rPr>
          <w:rFonts w:ascii="Times New Roman" w:hAnsi="Times New Roman" w:cs="Times New Roman"/>
          <w:sz w:val="20"/>
          <w:szCs w:val="20"/>
        </w:rPr>
        <w:t xml:space="preserve">, “Nuevos poros del amor”, primer argumento del X </w:t>
      </w:r>
      <w:proofErr w:type="spellStart"/>
      <w:r w:rsidRPr="001245A4">
        <w:rPr>
          <w:rFonts w:ascii="Times New Roman" w:hAnsi="Times New Roman" w:cs="Times New Roman"/>
          <w:sz w:val="20"/>
          <w:szCs w:val="20"/>
        </w:rPr>
        <w:t>Enapol</w:t>
      </w:r>
      <w:proofErr w:type="spellEnd"/>
      <w:r w:rsidRPr="001245A4">
        <w:rPr>
          <w:rFonts w:ascii="Times New Roman" w:hAnsi="Times New Roman" w:cs="Times New Roman"/>
          <w:sz w:val="20"/>
          <w:szCs w:val="20"/>
        </w:rPr>
        <w:t>, [http://x-enapol.org/argumentos</w:t>
      </w:r>
      <w:r w:rsidRPr="00614278">
        <w:rPr>
          <w:rFonts w:ascii="Times New Roman" w:hAnsi="Times New Roman" w:cs="Times New Roman"/>
          <w:sz w:val="20"/>
          <w:szCs w:val="20"/>
        </w:rPr>
        <w:t>/]</w:t>
      </w:r>
    </w:p>
  </w:footnote>
  <w:footnote w:id="3">
    <w:p w14:paraId="7C2B56BA" w14:textId="1713CB0C" w:rsidR="00815A8D" w:rsidRPr="00C15704" w:rsidRDefault="00815A8D" w:rsidP="00C157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  <w:r w:rsidRPr="00C15704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C15704">
        <w:rPr>
          <w:rFonts w:ascii="Times New Roman" w:hAnsi="Times New Roman" w:cs="Times New Roman"/>
          <w:sz w:val="20"/>
          <w:szCs w:val="20"/>
        </w:rPr>
        <w:t xml:space="preserve"> </w:t>
      </w:r>
      <w:r w:rsidRPr="00C15704">
        <w:rPr>
          <w:rFonts w:ascii="Times New Roman" w:hAnsi="Times New Roman" w:cs="Times New Roman"/>
          <w:smallCaps/>
          <w:sz w:val="20"/>
          <w:szCs w:val="20"/>
        </w:rPr>
        <w:t>Lacan</w:t>
      </w:r>
      <w:r w:rsidRPr="00C15704">
        <w:rPr>
          <w:rFonts w:ascii="Times New Roman" w:hAnsi="Times New Roman" w:cs="Times New Roman"/>
          <w:sz w:val="20"/>
          <w:szCs w:val="20"/>
        </w:rPr>
        <w:t xml:space="preserve"> J., </w:t>
      </w:r>
      <w:r w:rsidRPr="00C15704">
        <w:rPr>
          <w:rFonts w:ascii="Times New Roman" w:hAnsi="Times New Roman" w:cs="Times New Roman"/>
          <w:i/>
          <w:sz w:val="20"/>
          <w:szCs w:val="20"/>
        </w:rPr>
        <w:t>El seminario, libro 7, La ética del psicoanálisis</w:t>
      </w:r>
      <w:r w:rsidRPr="00C1570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s-ES"/>
        </w:rPr>
        <w:t>Buenos Aires, Paidós, 1988,</w:t>
      </w:r>
      <w:r w:rsidRPr="00C15704">
        <w:rPr>
          <w:rFonts w:ascii="Times New Roman" w:hAnsi="Times New Roman" w:cs="Times New Roman"/>
          <w:sz w:val="20"/>
          <w:szCs w:val="20"/>
        </w:rPr>
        <w:t xml:space="preserve"> p. 234.</w:t>
      </w:r>
    </w:p>
  </w:footnote>
  <w:footnote w:id="4">
    <w:p w14:paraId="51CC28C2" w14:textId="0A72580D" w:rsidR="00815A8D" w:rsidRPr="00F57049" w:rsidRDefault="00815A8D" w:rsidP="00F57049">
      <w:pPr>
        <w:pStyle w:val="Textonotapie"/>
        <w:rPr>
          <w:rFonts w:ascii="Times New Roman" w:hAnsi="Times New Roman" w:cs="Times New Roman"/>
          <w:sz w:val="20"/>
          <w:szCs w:val="20"/>
        </w:rPr>
      </w:pPr>
      <w:r w:rsidRPr="00F57049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F57049">
        <w:rPr>
          <w:rFonts w:ascii="Times New Roman" w:hAnsi="Times New Roman" w:cs="Times New Roman"/>
          <w:sz w:val="20"/>
          <w:szCs w:val="20"/>
        </w:rPr>
        <w:t xml:space="preserve"> </w:t>
      </w:r>
      <w:r w:rsidRPr="00F57049">
        <w:rPr>
          <w:rFonts w:ascii="Times New Roman" w:hAnsi="Times New Roman" w:cs="Times New Roman"/>
          <w:smallCaps/>
          <w:sz w:val="20"/>
          <w:szCs w:val="20"/>
        </w:rPr>
        <w:t xml:space="preserve">Freud </w:t>
      </w:r>
      <w:r w:rsidRPr="00F57049">
        <w:rPr>
          <w:rFonts w:ascii="Times New Roman" w:hAnsi="Times New Roman" w:cs="Times New Roman"/>
          <w:sz w:val="20"/>
          <w:szCs w:val="20"/>
        </w:rPr>
        <w:t>S., “El malestar en la cultura”</w:t>
      </w:r>
      <w:r w:rsidRPr="00F5704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F57049">
        <w:rPr>
          <w:rFonts w:ascii="Times New Roman" w:hAnsi="Times New Roman" w:cs="Times New Roman"/>
          <w:i/>
          <w:iCs/>
          <w:sz w:val="20"/>
          <w:szCs w:val="20"/>
        </w:rPr>
        <w:t>Obras completas</w:t>
      </w:r>
      <w:r w:rsidRPr="00F57049">
        <w:rPr>
          <w:rFonts w:ascii="Times New Roman" w:hAnsi="Times New Roman" w:cs="Times New Roman"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Cs/>
          <w:sz w:val="20"/>
          <w:szCs w:val="20"/>
        </w:rPr>
        <w:t xml:space="preserve">Buenos Aires, </w:t>
      </w:r>
      <w:r w:rsidRPr="00F57049">
        <w:rPr>
          <w:rFonts w:ascii="Times New Roman" w:hAnsi="Times New Roman" w:cs="Times New Roman"/>
          <w:iCs/>
          <w:sz w:val="20"/>
          <w:szCs w:val="20"/>
        </w:rPr>
        <w:t xml:space="preserve">Amorrortu, </w:t>
      </w:r>
      <w:r>
        <w:rPr>
          <w:rFonts w:ascii="Times New Roman" w:hAnsi="Times New Roman" w:cs="Times New Roman"/>
          <w:iCs/>
          <w:sz w:val="20"/>
          <w:szCs w:val="20"/>
        </w:rPr>
        <w:t xml:space="preserve">2011, </w:t>
      </w:r>
      <w:r w:rsidRPr="00F57049">
        <w:rPr>
          <w:rFonts w:ascii="Times New Roman" w:hAnsi="Times New Roman" w:cs="Times New Roman"/>
          <w:iCs/>
          <w:sz w:val="20"/>
          <w:szCs w:val="20"/>
        </w:rPr>
        <w:t>tomo XXI,</w:t>
      </w:r>
      <w:r w:rsidRPr="00F57049">
        <w:rPr>
          <w:rFonts w:ascii="Times New Roman" w:hAnsi="Times New Roman" w:cs="Times New Roman"/>
          <w:sz w:val="20"/>
          <w:szCs w:val="20"/>
        </w:rPr>
        <w:t xml:space="preserve"> p. 109.</w:t>
      </w:r>
    </w:p>
  </w:footnote>
  <w:footnote w:id="5">
    <w:p w14:paraId="31E11866" w14:textId="07AB56D2" w:rsidR="00815A8D" w:rsidRPr="0093239F" w:rsidRDefault="00815A8D" w:rsidP="00083A20">
      <w:pPr>
        <w:pStyle w:val="Textonotapie"/>
        <w:jc w:val="both"/>
        <w:rPr>
          <w:i/>
        </w:rPr>
      </w:pPr>
      <w:r w:rsidRPr="00614278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614278">
        <w:rPr>
          <w:rFonts w:ascii="Times New Roman" w:hAnsi="Times New Roman" w:cs="Times New Roman"/>
          <w:sz w:val="20"/>
          <w:szCs w:val="20"/>
        </w:rPr>
        <w:t xml:space="preserve"> </w:t>
      </w:r>
      <w:r w:rsidRPr="0093239F">
        <w:rPr>
          <w:rFonts w:ascii="Times New Roman" w:hAnsi="Times New Roman" w:cs="Times New Roman"/>
          <w:sz w:val="20"/>
          <w:szCs w:val="20"/>
        </w:rPr>
        <w:t xml:space="preserve">Cf. </w:t>
      </w:r>
      <w:proofErr w:type="spellStart"/>
      <w:r w:rsidRPr="0093239F">
        <w:rPr>
          <w:rFonts w:ascii="Times New Roman" w:hAnsi="Times New Roman" w:cs="Times New Roman"/>
          <w:smallCaps/>
          <w:sz w:val="20"/>
          <w:szCs w:val="20"/>
        </w:rPr>
        <w:t>Vasquez</w:t>
      </w:r>
      <w:proofErr w:type="spellEnd"/>
      <w:r w:rsidRPr="0093239F">
        <w:rPr>
          <w:rFonts w:ascii="Times New Roman" w:hAnsi="Times New Roman" w:cs="Times New Roman"/>
          <w:sz w:val="20"/>
          <w:szCs w:val="20"/>
        </w:rPr>
        <w:t xml:space="preserve"> A. I., “La culture de </w:t>
      </w:r>
      <w:proofErr w:type="spellStart"/>
      <w:proofErr w:type="gramStart"/>
      <w:r w:rsidRPr="0093239F">
        <w:rPr>
          <w:rFonts w:ascii="Times New Roman" w:hAnsi="Times New Roman" w:cs="Times New Roman"/>
          <w:sz w:val="20"/>
          <w:szCs w:val="20"/>
        </w:rPr>
        <w:t>l’annulation</w:t>
      </w:r>
      <w:proofErr w:type="spellEnd"/>
      <w:r w:rsidRPr="0093239F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3239F">
        <w:rPr>
          <w:rFonts w:ascii="Times New Roman" w:hAnsi="Times New Roman" w:cs="Times New Roman"/>
          <w:sz w:val="20"/>
          <w:szCs w:val="20"/>
        </w:rPr>
        <w:t xml:space="preserve"> une machine à faire </w:t>
      </w:r>
      <w:proofErr w:type="spellStart"/>
      <w:r w:rsidRPr="0093239F">
        <w:rPr>
          <w:rFonts w:ascii="Times New Roman" w:hAnsi="Times New Roman" w:cs="Times New Roman"/>
          <w:sz w:val="20"/>
          <w:szCs w:val="20"/>
        </w:rPr>
        <w:t>honte</w:t>
      </w:r>
      <w:proofErr w:type="spellEnd"/>
      <w:r w:rsidRPr="0093239F">
        <w:rPr>
          <w:rFonts w:ascii="Times New Roman" w:hAnsi="Times New Roman" w:cs="Times New Roman"/>
          <w:sz w:val="20"/>
          <w:szCs w:val="20"/>
        </w:rPr>
        <w:t xml:space="preserve">”, </w:t>
      </w:r>
      <w:r>
        <w:rPr>
          <w:rFonts w:ascii="Times New Roman" w:hAnsi="Times New Roman" w:cs="Times New Roman"/>
          <w:sz w:val="20"/>
          <w:szCs w:val="20"/>
        </w:rPr>
        <w:t>intervenció</w:t>
      </w:r>
      <w:r w:rsidRPr="0093239F">
        <w:rPr>
          <w:rFonts w:ascii="Times New Roman" w:hAnsi="Times New Roman" w:cs="Times New Roman"/>
          <w:sz w:val="20"/>
          <w:szCs w:val="20"/>
        </w:rPr>
        <w:t>n inédita.</w:t>
      </w:r>
    </w:p>
  </w:footnote>
  <w:footnote w:id="6">
    <w:p w14:paraId="2371C4F1" w14:textId="22077B17" w:rsidR="00815A8D" w:rsidRPr="0093239F" w:rsidRDefault="00815A8D" w:rsidP="00B805A6">
      <w:pPr>
        <w:pStyle w:val="Textonotapie"/>
        <w:rPr>
          <w:rFonts w:ascii="Times New Roman" w:hAnsi="Times New Roman" w:cs="Times New Roman"/>
          <w:sz w:val="20"/>
          <w:szCs w:val="20"/>
        </w:rPr>
      </w:pPr>
      <w:r w:rsidRPr="0093239F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9323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Cf. </w:t>
      </w:r>
      <w:r w:rsidRPr="0093239F">
        <w:rPr>
          <w:rFonts w:ascii="Times New Roman" w:hAnsi="Times New Roman" w:cs="Times New Roman"/>
          <w:smallCaps/>
          <w:sz w:val="20"/>
          <w:szCs w:val="20"/>
        </w:rPr>
        <w:t xml:space="preserve">Freud </w:t>
      </w:r>
      <w:r>
        <w:rPr>
          <w:rFonts w:ascii="Times New Roman" w:hAnsi="Times New Roman" w:cs="Times New Roman"/>
          <w:sz w:val="20"/>
          <w:szCs w:val="20"/>
        </w:rPr>
        <w:t xml:space="preserve">S., </w:t>
      </w:r>
      <w:proofErr w:type="gramStart"/>
      <w:r>
        <w:rPr>
          <w:rFonts w:ascii="Times New Roman" w:hAnsi="Times New Roman" w:cs="Times New Roman"/>
          <w:sz w:val="20"/>
          <w:szCs w:val="20"/>
        </w:rPr>
        <w:t>« Angustia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y vida pulsional », conferencia 32 de las Nuevas conferencias de introducción al psicoanálisis</w:t>
      </w:r>
      <w:r w:rsidRPr="0093239F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Obras completas</w:t>
      </w:r>
      <w:r w:rsidRPr="0093239F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Buenos Aires, Amorrortu, 2008, p. 75-103</w:t>
      </w:r>
      <w:r w:rsidRPr="0093239F">
        <w:rPr>
          <w:rFonts w:ascii="Times New Roman" w:hAnsi="Times New Roman" w:cs="Times New Roman"/>
          <w:sz w:val="20"/>
          <w:szCs w:val="20"/>
        </w:rPr>
        <w:t>.</w:t>
      </w:r>
    </w:p>
  </w:footnote>
  <w:footnote w:id="7">
    <w:p w14:paraId="617AF3D7" w14:textId="3AD45615" w:rsidR="00815A8D" w:rsidRPr="00C15704" w:rsidRDefault="00815A8D" w:rsidP="00C15704">
      <w:pPr>
        <w:rPr>
          <w:rFonts w:ascii="Times New Roman" w:eastAsia="Times New Roman" w:hAnsi="Times New Roman" w:cs="Times New Roman"/>
          <w:sz w:val="20"/>
          <w:szCs w:val="20"/>
        </w:rPr>
      </w:pPr>
      <w:r w:rsidRPr="00C15704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C15704">
        <w:rPr>
          <w:rFonts w:ascii="Times New Roman" w:hAnsi="Times New Roman" w:cs="Times New Roman"/>
          <w:sz w:val="20"/>
          <w:szCs w:val="20"/>
        </w:rPr>
        <w:t> </w:t>
      </w:r>
      <w:r w:rsidRPr="00C15704">
        <w:rPr>
          <w:rFonts w:ascii="Times New Roman" w:hAnsi="Times New Roman" w:cs="Times New Roman"/>
          <w:smallCaps/>
          <w:sz w:val="20"/>
          <w:szCs w:val="20"/>
        </w:rPr>
        <w:t xml:space="preserve">Reik </w:t>
      </w:r>
      <w:r>
        <w:rPr>
          <w:rFonts w:ascii="Times New Roman" w:hAnsi="Times New Roman" w:cs="Times New Roman"/>
          <w:sz w:val="20"/>
          <w:szCs w:val="20"/>
        </w:rPr>
        <w:t xml:space="preserve">T., </w:t>
      </w:r>
      <w:proofErr w:type="gramStart"/>
      <w:r>
        <w:rPr>
          <w:rFonts w:ascii="Times New Roman" w:hAnsi="Times New Roman" w:cs="Times New Roman"/>
          <w:sz w:val="20"/>
          <w:szCs w:val="20"/>
        </w:rPr>
        <w:t>« El</w:t>
      </w:r>
      <w:proofErr w:type="gramEnd"/>
      <w:r w:rsidRPr="00C157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5704">
        <w:rPr>
          <w:rFonts w:ascii="Times New Roman" w:hAnsi="Times New Roman" w:cs="Times New Roman"/>
          <w:sz w:val="20"/>
          <w:szCs w:val="20"/>
        </w:rPr>
        <w:t>Kol</w:t>
      </w:r>
      <w:proofErr w:type="spellEnd"/>
      <w:r w:rsidRPr="00C1570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5704">
        <w:rPr>
          <w:rFonts w:ascii="Times New Roman" w:hAnsi="Times New Roman" w:cs="Times New Roman"/>
          <w:sz w:val="20"/>
          <w:szCs w:val="20"/>
        </w:rPr>
        <w:t>Nidré</w:t>
      </w:r>
      <w:proofErr w:type="spellEnd"/>
      <w:r w:rsidRPr="00C15704">
        <w:rPr>
          <w:rFonts w:ascii="Times New Roman" w:hAnsi="Times New Roman" w:cs="Times New Roman"/>
          <w:sz w:val="20"/>
          <w:szCs w:val="20"/>
        </w:rPr>
        <w:t xml:space="preserve"> », </w:t>
      </w:r>
      <w:r>
        <w:rPr>
          <w:rFonts w:ascii="Times New Roman" w:hAnsi="Times New Roman" w:cs="Times New Roman"/>
          <w:i/>
          <w:sz w:val="20"/>
          <w:szCs w:val="20"/>
        </w:rPr>
        <w:t>El Ritua</w:t>
      </w:r>
      <w:r w:rsidRPr="00C15704">
        <w:rPr>
          <w:rFonts w:ascii="Times New Roman" w:hAnsi="Times New Roman" w:cs="Times New Roman"/>
          <w:i/>
          <w:sz w:val="20"/>
          <w:szCs w:val="20"/>
        </w:rPr>
        <w:t>l.</w:t>
      </w:r>
      <w:r>
        <w:rPr>
          <w:rFonts w:ascii="Times New Roman" w:hAnsi="Times New Roman" w:cs="Times New Roman"/>
          <w:i/>
          <w:sz w:val="20"/>
          <w:szCs w:val="20"/>
        </w:rPr>
        <w:t xml:space="preserve"> Estudio psicoanalítico de los ritos religiosos</w:t>
      </w:r>
      <w:r>
        <w:rPr>
          <w:rFonts w:ascii="Times New Roman" w:hAnsi="Times New Roman" w:cs="Times New Roman"/>
          <w:sz w:val="20"/>
          <w:szCs w:val="20"/>
        </w:rPr>
        <w:t>, Buenos Aires, ACME-</w:t>
      </w:r>
      <w:proofErr w:type="spellStart"/>
      <w:r>
        <w:rPr>
          <w:rFonts w:ascii="Times New Roman" w:hAnsi="Times New Roman" w:cs="Times New Roman"/>
          <w:sz w:val="20"/>
          <w:szCs w:val="20"/>
        </w:rPr>
        <w:t>Agalma</w:t>
      </w:r>
      <w:proofErr w:type="spellEnd"/>
      <w:r>
        <w:rPr>
          <w:rFonts w:ascii="Times New Roman" w:hAnsi="Times New Roman" w:cs="Times New Roman"/>
          <w:sz w:val="20"/>
          <w:szCs w:val="20"/>
        </w:rPr>
        <w:t>, 1995.</w:t>
      </w:r>
    </w:p>
  </w:footnote>
  <w:footnote w:id="8">
    <w:p w14:paraId="5AD09EA9" w14:textId="545D3BF3" w:rsidR="00815A8D" w:rsidRPr="0093239F" w:rsidRDefault="00815A8D" w:rsidP="00083A20">
      <w:pPr>
        <w:pStyle w:val="Textonotapie"/>
        <w:rPr>
          <w:rFonts w:ascii="Times New Roman" w:hAnsi="Times New Roman" w:cs="Times New Roman"/>
          <w:sz w:val="20"/>
          <w:szCs w:val="20"/>
        </w:rPr>
      </w:pPr>
      <w:r w:rsidRPr="00AE6BBC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6BBC">
        <w:rPr>
          <w:rFonts w:ascii="Times New Roman" w:hAnsi="Times New Roman" w:cs="Times New Roman"/>
          <w:smallCaps/>
          <w:sz w:val="20"/>
          <w:szCs w:val="20"/>
        </w:rPr>
        <w:t>Lacan</w:t>
      </w:r>
      <w:r>
        <w:rPr>
          <w:rFonts w:ascii="Times New Roman" w:hAnsi="Times New Roman" w:cs="Times New Roman"/>
          <w:sz w:val="20"/>
          <w:szCs w:val="20"/>
        </w:rPr>
        <w:t xml:space="preserve"> J.</w:t>
      </w:r>
      <w:r w:rsidRPr="00AE6BBC">
        <w:rPr>
          <w:rFonts w:ascii="Times New Roman" w:hAnsi="Times New Roman" w:cs="Times New Roman"/>
          <w:sz w:val="20"/>
          <w:szCs w:val="20"/>
        </w:rPr>
        <w:t xml:space="preserve">, </w:t>
      </w:r>
      <w:r w:rsidRPr="00C15704">
        <w:rPr>
          <w:rFonts w:ascii="Times New Roman" w:hAnsi="Times New Roman" w:cs="Times New Roman"/>
          <w:i/>
          <w:sz w:val="20"/>
          <w:szCs w:val="20"/>
        </w:rPr>
        <w:t>El seminario, libro 20, Aún</w:t>
      </w:r>
      <w:r w:rsidRPr="00C15704">
        <w:rPr>
          <w:rFonts w:ascii="Times New Roman" w:hAnsi="Times New Roman" w:cs="Times New Roman"/>
          <w:sz w:val="20"/>
          <w:szCs w:val="20"/>
        </w:rPr>
        <w:t xml:space="preserve">, </w:t>
      </w:r>
      <w:r w:rsidRPr="00C15704">
        <w:rPr>
          <w:rFonts w:ascii="Times New Roman" w:hAnsi="Times New Roman" w:cs="Times New Roman"/>
          <w:sz w:val="20"/>
          <w:szCs w:val="20"/>
          <w:lang w:val="es-ES"/>
        </w:rPr>
        <w:t xml:space="preserve">Barcelona, Paidós, 1981, </w:t>
      </w:r>
      <w:r w:rsidRPr="00C15704">
        <w:rPr>
          <w:rFonts w:ascii="Times New Roman" w:hAnsi="Times New Roman" w:cs="Times New Roman"/>
          <w:sz w:val="20"/>
          <w:szCs w:val="20"/>
        </w:rPr>
        <w:t>p. 16.</w:t>
      </w:r>
    </w:p>
  </w:footnote>
  <w:footnote w:id="9">
    <w:p w14:paraId="1063A78B" w14:textId="739C2D14" w:rsidR="00815A8D" w:rsidRPr="00DA4092" w:rsidRDefault="00815A8D" w:rsidP="00083A20">
      <w:pPr>
        <w:pStyle w:val="Textonotapie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93239F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93239F">
        <w:rPr>
          <w:rFonts w:ascii="Times New Roman" w:hAnsi="Times New Roman" w:cs="Times New Roman"/>
          <w:sz w:val="20"/>
          <w:szCs w:val="20"/>
        </w:rPr>
        <w:t> </w:t>
      </w:r>
      <w:r w:rsidRPr="0093239F">
        <w:rPr>
          <w:rFonts w:ascii="Times New Roman" w:hAnsi="Times New Roman" w:cs="Times New Roman"/>
          <w:smallCaps/>
          <w:sz w:val="20"/>
          <w:szCs w:val="20"/>
        </w:rPr>
        <w:t xml:space="preserve">Miller </w:t>
      </w:r>
      <w:r w:rsidRPr="0093239F">
        <w:rPr>
          <w:rFonts w:ascii="Times New Roman" w:hAnsi="Times New Roman" w:cs="Times New Roman"/>
          <w:sz w:val="20"/>
          <w:szCs w:val="20"/>
        </w:rPr>
        <w:t xml:space="preserve">J.-A., </w:t>
      </w:r>
      <w:proofErr w:type="gramStart"/>
      <w:r w:rsidRPr="0093239F">
        <w:rPr>
          <w:rFonts w:ascii="Times New Roman" w:hAnsi="Times New Roman" w:cs="Times New Roman"/>
          <w:i/>
          <w:sz w:val="20"/>
          <w:szCs w:val="20"/>
        </w:rPr>
        <w:t>« </w:t>
      </w:r>
      <w:proofErr w:type="spellStart"/>
      <w:r w:rsidRPr="0093239F">
        <w:rPr>
          <w:rFonts w:ascii="Times New Roman" w:hAnsi="Times New Roman" w:cs="Times New Roman"/>
          <w:i/>
          <w:sz w:val="20"/>
          <w:szCs w:val="20"/>
        </w:rPr>
        <w:t>Jalons</w:t>
      </w:r>
      <w:proofErr w:type="spellEnd"/>
      <w:proofErr w:type="gramEnd"/>
      <w:r w:rsidRPr="009323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239F">
        <w:rPr>
          <w:rFonts w:ascii="Times New Roman" w:hAnsi="Times New Roman" w:cs="Times New Roman"/>
          <w:i/>
          <w:sz w:val="20"/>
          <w:szCs w:val="20"/>
        </w:rPr>
        <w:t>dans</w:t>
      </w:r>
      <w:proofErr w:type="spellEnd"/>
      <w:r w:rsidRPr="0093239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3239F">
        <w:rPr>
          <w:rFonts w:ascii="Times New Roman" w:hAnsi="Times New Roman" w:cs="Times New Roman"/>
          <w:i/>
          <w:sz w:val="20"/>
          <w:szCs w:val="20"/>
        </w:rPr>
        <w:t>l’enseignement</w:t>
      </w:r>
      <w:proofErr w:type="spellEnd"/>
      <w:r w:rsidRPr="0093239F">
        <w:rPr>
          <w:rFonts w:ascii="Times New Roman" w:hAnsi="Times New Roman" w:cs="Times New Roman"/>
          <w:i/>
          <w:sz w:val="20"/>
          <w:szCs w:val="20"/>
        </w:rPr>
        <w:t xml:space="preserve"> de Lacan »</w:t>
      </w:r>
      <w:r w:rsidRPr="0093239F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93239F">
        <w:rPr>
          <w:rFonts w:ascii="Times New Roman" w:hAnsi="Times New Roman" w:cs="Times New Roman"/>
          <w:sz w:val="20"/>
          <w:szCs w:val="20"/>
        </w:rPr>
        <w:t>Curso de la</w:t>
      </w:r>
      <w:r w:rsidRPr="00DA4092">
        <w:rPr>
          <w:rFonts w:ascii="Times New Roman" w:hAnsi="Times New Roman" w:cs="Times New Roman"/>
          <w:sz w:val="20"/>
          <w:szCs w:val="20"/>
        </w:rPr>
        <w:t xml:space="preserve"> Orientación lacaniana</w:t>
      </w:r>
      <w:r w:rsidRPr="00DA4092">
        <w:rPr>
          <w:rFonts w:ascii="Times New Roman" w:hAnsi="Times New Roman" w:cs="Times New Roman"/>
          <w:i/>
          <w:sz w:val="20"/>
          <w:szCs w:val="20"/>
          <w:lang w:val="fr-FR"/>
        </w:rPr>
        <w:t>,</w:t>
      </w:r>
      <w:r w:rsidRPr="00DA4092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clase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del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A4092">
        <w:rPr>
          <w:rFonts w:ascii="Times New Roman" w:hAnsi="Times New Roman" w:cs="Times New Roman"/>
          <w:sz w:val="20"/>
          <w:szCs w:val="20"/>
        </w:rPr>
        <w:t>3 de marzo</w:t>
      </w:r>
      <w:r>
        <w:rPr>
          <w:rFonts w:ascii="Times New Roman" w:hAnsi="Times New Roman" w:cs="Times New Roman"/>
          <w:sz w:val="20"/>
          <w:szCs w:val="20"/>
        </w:rPr>
        <w:t xml:space="preserve"> 1982, inédito.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A20"/>
    <w:rsid w:val="00010E58"/>
    <w:rsid w:val="00043B46"/>
    <w:rsid w:val="00083A20"/>
    <w:rsid w:val="000854B0"/>
    <w:rsid w:val="000A17DF"/>
    <w:rsid w:val="000B4987"/>
    <w:rsid w:val="00162886"/>
    <w:rsid w:val="001928FF"/>
    <w:rsid w:val="001C5904"/>
    <w:rsid w:val="001F0E92"/>
    <w:rsid w:val="00242BFA"/>
    <w:rsid w:val="00282C60"/>
    <w:rsid w:val="002A3FEF"/>
    <w:rsid w:val="002A4DD0"/>
    <w:rsid w:val="00425B9D"/>
    <w:rsid w:val="00493F6A"/>
    <w:rsid w:val="004F0C38"/>
    <w:rsid w:val="00532C55"/>
    <w:rsid w:val="00534401"/>
    <w:rsid w:val="00550B07"/>
    <w:rsid w:val="0057582A"/>
    <w:rsid w:val="00607F78"/>
    <w:rsid w:val="00613E13"/>
    <w:rsid w:val="00672F4B"/>
    <w:rsid w:val="006815F8"/>
    <w:rsid w:val="007E397A"/>
    <w:rsid w:val="00800613"/>
    <w:rsid w:val="008109CF"/>
    <w:rsid w:val="00815A8D"/>
    <w:rsid w:val="00831013"/>
    <w:rsid w:val="0084627D"/>
    <w:rsid w:val="0085162D"/>
    <w:rsid w:val="008D57DD"/>
    <w:rsid w:val="0093239F"/>
    <w:rsid w:val="00953E7C"/>
    <w:rsid w:val="00961F6E"/>
    <w:rsid w:val="00967A15"/>
    <w:rsid w:val="00A51DFD"/>
    <w:rsid w:val="00AA0228"/>
    <w:rsid w:val="00AE6BBC"/>
    <w:rsid w:val="00AF2C1E"/>
    <w:rsid w:val="00B71FD8"/>
    <w:rsid w:val="00B805A6"/>
    <w:rsid w:val="00B86D52"/>
    <w:rsid w:val="00C15704"/>
    <w:rsid w:val="00C8524D"/>
    <w:rsid w:val="00D02534"/>
    <w:rsid w:val="00E81683"/>
    <w:rsid w:val="00EC7E9A"/>
    <w:rsid w:val="00F57049"/>
    <w:rsid w:val="00F6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2E2B9"/>
  <w14:defaultImageDpi w14:val="300"/>
  <w15:docId w15:val="{99D464AC-52DB-4D45-995E-C2CC2BF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83A20"/>
  </w:style>
  <w:style w:type="character" w:customStyle="1" w:styleId="TextonotapieCar">
    <w:name w:val="Texto nota pie Car"/>
    <w:basedOn w:val="Fuentedeprrafopredeter"/>
    <w:link w:val="Textonotapie"/>
    <w:uiPriority w:val="99"/>
    <w:rsid w:val="00083A20"/>
  </w:style>
  <w:style w:type="character" w:styleId="Refdenotaalpie">
    <w:name w:val="footnote reference"/>
    <w:basedOn w:val="Fuentedeprrafopredeter"/>
    <w:uiPriority w:val="99"/>
    <w:unhideWhenUsed/>
    <w:rsid w:val="00083A20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83A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A20"/>
  </w:style>
  <w:style w:type="character" w:styleId="Nmerodepgina">
    <w:name w:val="page number"/>
    <w:basedOn w:val="Fuentedeprrafopredeter"/>
    <w:uiPriority w:val="99"/>
    <w:semiHidden/>
    <w:unhideWhenUsed/>
    <w:rsid w:val="00083A20"/>
  </w:style>
  <w:style w:type="character" w:styleId="nfasis">
    <w:name w:val="Emphasis"/>
    <w:basedOn w:val="Fuentedeprrafopredeter"/>
    <w:uiPriority w:val="20"/>
    <w:qFormat/>
    <w:rsid w:val="00C15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Owner</dc:creator>
  <cp:keywords/>
  <dc:description/>
  <cp:lastModifiedBy>Felipe Maino</cp:lastModifiedBy>
  <cp:revision>2</cp:revision>
  <dcterms:created xsi:type="dcterms:W3CDTF">2021-08-31T00:07:00Z</dcterms:created>
  <dcterms:modified xsi:type="dcterms:W3CDTF">2021-08-31T00:07:00Z</dcterms:modified>
</cp:coreProperties>
</file>